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2235" w:rsidR="006E0D63" w:rsidP="00DB2235" w:rsidRDefault="006E0D63" w14:paraId="1361934C" w14:textId="01441932">
      <w:pPr>
        <w:spacing w:before="0" w:line="240" w:lineRule="auto"/>
        <w:ind w:left="105" w:right="105"/>
        <w:jc w:val="center"/>
        <w:textAlignment w:val="baseline"/>
        <w:rPr>
          <w:rFonts w:cs="Segoe UI"/>
          <w:b w:val="1"/>
          <w:bCs w:val="1"/>
          <w:color w:val="auto"/>
          <w:sz w:val="28"/>
          <w:szCs w:val="28"/>
          <w:lang w:val="es-ES" w:eastAsia="es-CL"/>
        </w:rPr>
      </w:pPr>
      <w:r w:rsidRPr="33567872" w:rsidR="006E0D63">
        <w:rPr>
          <w:rFonts w:cs="Segoe UI"/>
          <w:b w:val="1"/>
          <w:bCs w:val="1"/>
          <w:color w:val="auto"/>
          <w:sz w:val="28"/>
          <w:szCs w:val="28"/>
          <w:lang w:val="es-ES" w:eastAsia="es-CL"/>
        </w:rPr>
        <w:t>ANEXO N°</w:t>
      </w:r>
      <w:r w:rsidRPr="33567872" w:rsidR="0DD19CF9">
        <w:rPr>
          <w:rFonts w:cs="Segoe UI"/>
          <w:b w:val="1"/>
          <w:bCs w:val="1"/>
          <w:color w:val="auto"/>
          <w:sz w:val="28"/>
          <w:szCs w:val="28"/>
          <w:lang w:val="es-ES" w:eastAsia="es-CL"/>
        </w:rPr>
        <w:t>5</w:t>
      </w:r>
      <w:r w:rsidRPr="33567872" w:rsidR="00DC7475">
        <w:rPr>
          <w:rFonts w:cs="Segoe UI"/>
          <w:b w:val="1"/>
          <w:bCs w:val="1"/>
          <w:color w:val="auto"/>
          <w:sz w:val="28"/>
          <w:szCs w:val="28"/>
          <w:lang w:val="es-ES" w:eastAsia="es-CL"/>
        </w:rPr>
        <w:t xml:space="preserve"> – </w:t>
      </w:r>
      <w:r w:rsidRPr="33567872" w:rsidR="00396355">
        <w:rPr>
          <w:rFonts w:cs="Segoe UI"/>
          <w:b w:val="1"/>
          <w:bCs w:val="1"/>
          <w:color w:val="auto"/>
          <w:sz w:val="28"/>
          <w:szCs w:val="28"/>
          <w:lang w:val="es-ES" w:eastAsia="es-CL"/>
        </w:rPr>
        <w:t>FONDO PÚBLICO</w:t>
      </w:r>
    </w:p>
    <w:p w:rsidRPr="00DB2235" w:rsidR="006E0D63" w:rsidP="00DB2235" w:rsidRDefault="006E0D63" w14:paraId="215C7BC4" w14:textId="77777777">
      <w:pPr>
        <w:spacing w:before="0" w:line="240" w:lineRule="auto"/>
        <w:ind w:left="105" w:right="105"/>
        <w:jc w:val="center"/>
        <w:textAlignment w:val="baseline"/>
        <w:rPr>
          <w:rFonts w:cs="Segoe UI"/>
          <w:b/>
          <w:bCs/>
          <w:color w:val="auto"/>
          <w:sz w:val="28"/>
          <w:szCs w:val="28"/>
          <w:lang w:val="es-ES" w:eastAsia="es-CL"/>
        </w:rPr>
      </w:pPr>
      <w:r w:rsidRPr="00DB2235">
        <w:rPr>
          <w:rFonts w:cs="Segoe UI"/>
          <w:b/>
          <w:bCs/>
          <w:color w:val="auto"/>
          <w:sz w:val="28"/>
          <w:szCs w:val="28"/>
          <w:lang w:val="es-ES" w:eastAsia="es-CL"/>
        </w:rPr>
        <w:t>TABLA DE VALORES DE REMUNERACIONES</w:t>
      </w:r>
    </w:p>
    <w:p w:rsidRPr="001F1AFF" w:rsidR="006E0D63" w:rsidP="006E0D63" w:rsidRDefault="006E0D63" w14:paraId="7404C7AC" w14:textId="77777777">
      <w:pPr>
        <w:widowControl w:val="0"/>
        <w:autoSpaceDE w:val="0"/>
        <w:autoSpaceDN w:val="0"/>
        <w:adjustRightInd w:val="0"/>
        <w:spacing w:before="0" w:line="240" w:lineRule="auto"/>
        <w:ind w:firstLine="3"/>
        <w:rPr>
          <w:rFonts w:cstheme="minorHAnsi"/>
          <w:b/>
          <w:color w:val="auto"/>
          <w:szCs w:val="22"/>
        </w:rPr>
      </w:pPr>
    </w:p>
    <w:p w:rsidRPr="001F1AFF" w:rsidR="006E0D63" w:rsidP="006E0D63" w:rsidRDefault="006E0D63" w14:paraId="766CF789" w14:textId="77777777">
      <w:pPr>
        <w:pStyle w:val="Default"/>
        <w:widowControl w:val="0"/>
        <w:jc w:val="both"/>
        <w:rPr>
          <w:rFonts w:eastAsia="Calibri" w:cstheme="minorHAnsi"/>
          <w:color w:val="auto"/>
          <w:sz w:val="22"/>
          <w:szCs w:val="22"/>
        </w:rPr>
      </w:pPr>
    </w:p>
    <w:p w:rsidRPr="001F1AFF" w:rsidR="006E0D63" w:rsidP="2A95276C" w:rsidRDefault="006E0D63" w14:paraId="4D612BE5" w14:textId="5E092154">
      <w:pPr>
        <w:pStyle w:val="Default"/>
        <w:widowControl w:val="0"/>
        <w:numPr>
          <w:ilvl w:val="1"/>
          <w:numId w:val="1"/>
        </w:numPr>
        <w:ind w:left="350"/>
        <w:jc w:val="both"/>
        <w:rPr>
          <w:rFonts w:eastAsia="Calibri" w:cstheme="minorBidi"/>
          <w:color w:val="auto"/>
          <w:sz w:val="22"/>
          <w:szCs w:val="22"/>
        </w:rPr>
      </w:pPr>
      <w:r w:rsidRPr="19828D0A">
        <w:rPr>
          <w:rFonts w:cstheme="minorBidi"/>
          <w:color w:val="auto"/>
          <w:sz w:val="22"/>
          <w:szCs w:val="22"/>
        </w:rPr>
        <w:t>La remuneración de</w:t>
      </w:r>
      <w:r w:rsidRPr="19828D0A" w:rsidR="11A157FC">
        <w:rPr>
          <w:rFonts w:cstheme="minorBidi"/>
          <w:color w:val="auto"/>
          <w:sz w:val="22"/>
          <w:szCs w:val="22"/>
        </w:rPr>
        <w:t xml:space="preserve"> e</w:t>
      </w:r>
      <w:r w:rsidRPr="19828D0A">
        <w:rPr>
          <w:rFonts w:cstheme="minorBidi"/>
          <w:color w:val="auto"/>
          <w:sz w:val="22"/>
          <w:szCs w:val="22"/>
        </w:rPr>
        <w:t>l</w:t>
      </w:r>
      <w:r w:rsidRPr="19828D0A" w:rsidR="2B6E355B">
        <w:rPr>
          <w:rFonts w:cstheme="minorBidi"/>
          <w:color w:val="auto"/>
          <w:sz w:val="22"/>
          <w:szCs w:val="22"/>
        </w:rPr>
        <w:t>/la</w:t>
      </w:r>
      <w:r w:rsidRPr="19828D0A">
        <w:rPr>
          <w:rFonts w:cstheme="minorBidi"/>
          <w:color w:val="auto"/>
          <w:sz w:val="22"/>
          <w:szCs w:val="22"/>
        </w:rPr>
        <w:t xml:space="preserve"> </w:t>
      </w:r>
      <w:r w:rsidRPr="19828D0A" w:rsidR="0E234EDF">
        <w:rPr>
          <w:rFonts w:cstheme="minorBidi"/>
          <w:color w:val="auto"/>
          <w:sz w:val="22"/>
          <w:szCs w:val="22"/>
        </w:rPr>
        <w:t xml:space="preserve">Analista </w:t>
      </w:r>
      <w:r w:rsidRPr="19828D0A" w:rsidR="00B47108">
        <w:rPr>
          <w:rFonts w:cstheme="minorBidi"/>
          <w:color w:val="auto"/>
          <w:sz w:val="22"/>
          <w:szCs w:val="22"/>
        </w:rPr>
        <w:t>E</w:t>
      </w:r>
      <w:r w:rsidRPr="19828D0A">
        <w:rPr>
          <w:rFonts w:cstheme="minorBidi"/>
          <w:color w:val="auto"/>
          <w:sz w:val="22"/>
          <w:szCs w:val="22"/>
        </w:rPr>
        <w:t>jecutor</w:t>
      </w:r>
      <w:r w:rsidRPr="19828D0A" w:rsidR="2C915BF1">
        <w:rPr>
          <w:rFonts w:cstheme="minorBidi"/>
          <w:color w:val="auto"/>
          <w:sz w:val="22"/>
          <w:szCs w:val="22"/>
        </w:rPr>
        <w:t>(a)</w:t>
      </w:r>
      <w:r w:rsidRPr="19828D0A">
        <w:rPr>
          <w:rFonts w:cstheme="minorBidi"/>
          <w:color w:val="auto"/>
          <w:sz w:val="22"/>
          <w:szCs w:val="22"/>
        </w:rPr>
        <w:t xml:space="preserve"> </w:t>
      </w:r>
      <w:r w:rsidRPr="19828D0A">
        <w:rPr>
          <w:rFonts w:cstheme="minorBidi"/>
          <w:b/>
          <w:bCs/>
          <w:color w:val="auto"/>
          <w:sz w:val="22"/>
          <w:szCs w:val="22"/>
        </w:rPr>
        <w:t>no podrá superar el 5% del total solicitado al proyecto</w:t>
      </w:r>
      <w:r w:rsidRPr="19828D0A">
        <w:rPr>
          <w:rFonts w:eastAsia="Calibri" w:cstheme="minorBidi"/>
          <w:color w:val="auto"/>
          <w:sz w:val="22"/>
          <w:szCs w:val="22"/>
        </w:rPr>
        <w:t>.</w:t>
      </w:r>
    </w:p>
    <w:p w:rsidRPr="001F1AFF" w:rsidR="006E0D63" w:rsidP="006E0D63" w:rsidRDefault="006E0D63" w14:paraId="23DDC40A" w14:textId="77777777">
      <w:pPr>
        <w:pStyle w:val="Default"/>
        <w:widowControl w:val="0"/>
        <w:jc w:val="both"/>
        <w:rPr>
          <w:rFonts w:eastAsia="Calibri" w:cstheme="minorBidi"/>
          <w:b/>
          <w:bCs/>
          <w:color w:val="auto"/>
          <w:sz w:val="22"/>
          <w:szCs w:val="22"/>
        </w:rPr>
      </w:pPr>
    </w:p>
    <w:p w:rsidRPr="001F1AFF" w:rsidR="006E0D63" w:rsidP="5052675C" w:rsidRDefault="006E0D63" w14:paraId="0DB670ED" w14:textId="4B58AAF9">
      <w:pPr>
        <w:pStyle w:val="Default"/>
        <w:widowControl w:val="0"/>
        <w:numPr>
          <w:ilvl w:val="1"/>
          <w:numId w:val="1"/>
        </w:numPr>
        <w:ind w:left="350"/>
        <w:jc w:val="both"/>
        <w:rPr>
          <w:rFonts w:eastAsia="Calibri" w:cstheme="minorBidi"/>
          <w:color w:val="auto"/>
          <w:sz w:val="22"/>
          <w:szCs w:val="22"/>
        </w:rPr>
      </w:pPr>
      <w:r w:rsidRPr="5052675C">
        <w:rPr>
          <w:rFonts w:eastAsia="Calibri" w:cstheme="minorBidi"/>
          <w:color w:val="auto"/>
          <w:sz w:val="22"/>
          <w:szCs w:val="22"/>
        </w:rPr>
        <w:t xml:space="preserve">Para el caso de impartir cursos, talleres, seminarios u otras actividades de formación, se deberá respetar los siguientes montos máximos, </w:t>
      </w:r>
      <w:r w:rsidRPr="5052675C">
        <w:rPr>
          <w:rFonts w:eastAsia="Calibri" w:cstheme="minorBidi"/>
          <w:b/>
          <w:bCs/>
          <w:color w:val="auto"/>
          <w:sz w:val="22"/>
          <w:szCs w:val="22"/>
        </w:rPr>
        <w:t>con un tope de 40 horas por monitor</w:t>
      </w:r>
      <w:r w:rsidRPr="5052675C" w:rsidR="7AB48230">
        <w:rPr>
          <w:rFonts w:eastAsia="Calibri" w:cstheme="minorBidi"/>
          <w:b/>
          <w:bCs/>
          <w:color w:val="auto"/>
          <w:sz w:val="22"/>
          <w:szCs w:val="22"/>
        </w:rPr>
        <w:t>(a)</w:t>
      </w:r>
      <w:r w:rsidRPr="5052675C">
        <w:rPr>
          <w:rFonts w:eastAsia="Calibri" w:cstheme="minorBidi"/>
          <w:b/>
          <w:bCs/>
          <w:color w:val="auto"/>
          <w:sz w:val="22"/>
          <w:szCs w:val="22"/>
        </w:rPr>
        <w:t xml:space="preserve"> o tallerista</w:t>
      </w:r>
      <w:r w:rsidRPr="5052675C">
        <w:rPr>
          <w:rFonts w:eastAsia="Calibri" w:cstheme="minorBidi"/>
          <w:color w:val="auto"/>
          <w:sz w:val="22"/>
          <w:szCs w:val="22"/>
        </w:rPr>
        <w:t>. Se recomienda que los a</w:t>
      </w:r>
      <w:r w:rsidRPr="5052675C">
        <w:rPr>
          <w:rFonts w:eastAsia="Times New Roman" w:cstheme="minorBidi"/>
          <w:color w:val="auto"/>
          <w:sz w:val="22"/>
          <w:szCs w:val="22"/>
          <w:lang w:eastAsia="es-ES"/>
        </w:rPr>
        <w:t>ntecedentes académicos y de experiencia de cada persona se encuentren explicitados en currículum vitae, acompañando con las certificaciones correspondientes.</w:t>
      </w:r>
    </w:p>
    <w:p w:rsidR="006E0D63" w:rsidP="006E0D63" w:rsidRDefault="006E0D63" w14:paraId="2B16FDE7" w14:textId="77777777">
      <w:pPr>
        <w:pStyle w:val="Default"/>
        <w:widowControl w:val="0"/>
        <w:jc w:val="both"/>
        <w:rPr>
          <w:rFonts w:eastAsia="Calibri" w:cstheme="minorBidi"/>
          <w:b/>
          <w:bCs/>
          <w:color w:val="auto"/>
          <w:sz w:val="22"/>
          <w:szCs w:val="22"/>
        </w:rPr>
      </w:pPr>
    </w:p>
    <w:tbl>
      <w:tblPr>
        <w:tblStyle w:val="Tablaconcuadrcula"/>
        <w:tblW w:w="5000" w:type="pct"/>
        <w:tblLook w:val="04A0" w:firstRow="1" w:lastRow="0" w:firstColumn="1" w:lastColumn="0" w:noHBand="0" w:noVBand="1"/>
      </w:tblPr>
      <w:tblGrid>
        <w:gridCol w:w="5751"/>
        <w:gridCol w:w="3077"/>
      </w:tblGrid>
      <w:tr w:rsidRPr="00F843D9" w:rsidR="00FE5CD0" w:rsidTr="00666188" w14:paraId="410EC884" w14:textId="77777777">
        <w:tc>
          <w:tcPr>
            <w:tcW w:w="3257" w:type="pct"/>
          </w:tcPr>
          <w:p w:rsidRPr="001F1AFF" w:rsidR="00FE5CD0" w:rsidP="00666188" w:rsidRDefault="00FE5CD0" w14:paraId="692900B5" w14:textId="77777777">
            <w:pPr>
              <w:pStyle w:val="Default"/>
              <w:widowControl w:val="0"/>
              <w:jc w:val="center"/>
              <w:rPr>
                <w:lang w:val="es-CL"/>
              </w:rPr>
            </w:pPr>
            <w:r w:rsidRPr="5E65D80A">
              <w:rPr>
                <w:rFonts w:eastAsia="Futura Bk BT"/>
                <w:b/>
                <w:bCs/>
                <w:sz w:val="24"/>
                <w:szCs w:val="24"/>
                <w:lang w:val="es-CL"/>
              </w:rPr>
              <w:t>GASTOS DE PERSONAL</w:t>
            </w:r>
          </w:p>
        </w:tc>
        <w:tc>
          <w:tcPr>
            <w:tcW w:w="1743" w:type="pct"/>
          </w:tcPr>
          <w:p w:rsidRPr="001F1AFF" w:rsidR="00FE5CD0" w:rsidP="00666188" w:rsidRDefault="00FE5CD0" w14:paraId="650D0F3F" w14:textId="77777777">
            <w:pPr>
              <w:pStyle w:val="Default"/>
              <w:widowControl w:val="0"/>
              <w:jc w:val="center"/>
              <w:rPr>
                <w:rFonts w:eastAsia="Calibri" w:cstheme="minorBidi"/>
                <w:b/>
                <w:bCs/>
                <w:color w:val="auto"/>
              </w:rPr>
            </w:pPr>
            <w:r w:rsidRPr="001F1AFF">
              <w:rPr>
                <w:rFonts w:cstheme="minorBidi"/>
                <w:b/>
                <w:bCs/>
                <w:color w:val="auto"/>
                <w:lang w:eastAsia="es-ES"/>
              </w:rPr>
              <w:t>VALOR $ POR HORA</w:t>
            </w:r>
          </w:p>
        </w:tc>
      </w:tr>
      <w:tr w:rsidRPr="00F843D9" w:rsidR="00FE5CD0" w:rsidTr="00666188" w14:paraId="12EB5D82" w14:textId="77777777">
        <w:trPr>
          <w:trHeight w:val="705"/>
        </w:trPr>
        <w:tc>
          <w:tcPr>
            <w:tcW w:w="3257" w:type="pct"/>
          </w:tcPr>
          <w:p w:rsidRPr="001F1AFF" w:rsidR="00FE5CD0" w:rsidP="00666188" w:rsidRDefault="00FE5CD0" w14:paraId="6F2F479E" w14:textId="77777777">
            <w:pPr>
              <w:pStyle w:val="Default"/>
              <w:widowControl w:val="0"/>
              <w:jc w:val="both"/>
              <w:rPr>
                <w:rFonts w:eastAsia="Times New Roman" w:cstheme="minorBidi"/>
                <w:color w:val="auto"/>
                <w:lang w:eastAsia="es-ES"/>
              </w:rPr>
            </w:pPr>
            <w:r w:rsidRPr="001F1AFF">
              <w:rPr>
                <w:rFonts w:eastAsia="Times New Roman" w:cstheme="minorBidi"/>
                <w:color w:val="auto"/>
                <w:lang w:eastAsia="es-ES"/>
              </w:rPr>
              <w:t>Persona que imparte clases o talleres y cuenta con postgrado</w:t>
            </w:r>
            <w:r w:rsidRPr="001F1AFF">
              <w:rPr>
                <w:rStyle w:val="Refdenotaalpie"/>
                <w:rFonts w:eastAsia="Times New Roman" w:cstheme="minorBidi"/>
                <w:color w:val="auto"/>
                <w:lang w:eastAsia="es-ES"/>
              </w:rPr>
              <w:footnoteReference w:id="2"/>
            </w:r>
            <w:r w:rsidRPr="001F1AFF">
              <w:rPr>
                <w:rFonts w:eastAsia="Times New Roman" w:cstheme="minorBidi"/>
                <w:color w:val="auto"/>
                <w:lang w:eastAsia="es-ES"/>
              </w:rPr>
              <w:t xml:space="preserve"> atingente a la materia. </w:t>
            </w:r>
          </w:p>
        </w:tc>
        <w:tc>
          <w:tcPr>
            <w:tcW w:w="1743" w:type="pct"/>
            <w:vAlign w:val="center"/>
          </w:tcPr>
          <w:p w:rsidRPr="001F1AFF" w:rsidR="00FE5CD0" w:rsidP="00666188" w:rsidRDefault="00FE5CD0" w14:paraId="03DB662C" w14:textId="77777777">
            <w:pPr>
              <w:pStyle w:val="Default"/>
              <w:widowControl w:val="0"/>
              <w:jc w:val="center"/>
              <w:rPr>
                <w:rFonts w:eastAsia="Calibri" w:cstheme="minorBidi"/>
                <w:b/>
                <w:bCs/>
                <w:color w:val="auto"/>
              </w:rPr>
            </w:pPr>
            <w:r w:rsidRPr="001F1AFF">
              <w:rPr>
                <w:rFonts w:eastAsia="Times New Roman" w:cstheme="minorBidi"/>
                <w:color w:val="auto"/>
                <w:lang w:eastAsia="es-ES"/>
              </w:rPr>
              <w:t>$ 35.000</w:t>
            </w:r>
          </w:p>
        </w:tc>
      </w:tr>
      <w:tr w:rsidRPr="00F843D9" w:rsidR="00FE5CD0" w:rsidTr="00666188" w14:paraId="090515DC" w14:textId="77777777">
        <w:tc>
          <w:tcPr>
            <w:tcW w:w="3257" w:type="pct"/>
          </w:tcPr>
          <w:p w:rsidRPr="001F1AFF" w:rsidR="00FE5CD0" w:rsidP="00666188" w:rsidRDefault="00FE5CD0" w14:paraId="6A6F0E8E" w14:textId="77777777">
            <w:pPr>
              <w:pStyle w:val="Default"/>
              <w:widowControl w:val="0"/>
              <w:jc w:val="both"/>
              <w:rPr>
                <w:rFonts w:eastAsia="Times New Roman" w:cstheme="minorBidi"/>
                <w:color w:val="auto"/>
                <w:lang w:eastAsia="es-ES"/>
              </w:rPr>
            </w:pPr>
            <w:r w:rsidRPr="001F1AFF">
              <w:rPr>
                <w:rFonts w:eastAsia="Times New Roman" w:cstheme="minorBidi"/>
                <w:color w:val="auto"/>
                <w:lang w:eastAsia="es-ES"/>
              </w:rPr>
              <w:t xml:space="preserve">Persona que imparte clases o desarrolla talleres y cuenta con título profesional atingente a la materia. </w:t>
            </w:r>
          </w:p>
        </w:tc>
        <w:tc>
          <w:tcPr>
            <w:tcW w:w="1743" w:type="pct"/>
            <w:vAlign w:val="center"/>
          </w:tcPr>
          <w:p w:rsidRPr="001F1AFF" w:rsidR="00FE5CD0" w:rsidP="00666188" w:rsidRDefault="00FE5CD0" w14:paraId="418E3E9E" w14:textId="77777777">
            <w:pPr>
              <w:pStyle w:val="Default"/>
              <w:widowControl w:val="0"/>
              <w:jc w:val="center"/>
              <w:rPr>
                <w:rFonts w:eastAsia="Calibri" w:cstheme="minorBidi"/>
                <w:b/>
                <w:bCs/>
                <w:color w:val="auto"/>
              </w:rPr>
            </w:pPr>
            <w:r w:rsidRPr="001F1AFF">
              <w:rPr>
                <w:rFonts w:eastAsia="Times New Roman" w:cstheme="minorBidi"/>
                <w:color w:val="auto"/>
                <w:lang w:eastAsia="es-ES"/>
              </w:rPr>
              <w:t>$ 30.000</w:t>
            </w:r>
          </w:p>
        </w:tc>
      </w:tr>
      <w:tr w:rsidRPr="00F843D9" w:rsidR="00FE5CD0" w:rsidTr="00666188" w14:paraId="362D2D1C" w14:textId="77777777">
        <w:tc>
          <w:tcPr>
            <w:tcW w:w="3257" w:type="pct"/>
          </w:tcPr>
          <w:p w:rsidRPr="001F1AFF" w:rsidR="00FE5CD0" w:rsidP="00666188" w:rsidRDefault="00FE5CD0" w14:paraId="23243FF6" w14:textId="77777777">
            <w:pPr>
              <w:pStyle w:val="Default"/>
              <w:widowControl w:val="0"/>
              <w:jc w:val="both"/>
              <w:rPr>
                <w:rFonts w:eastAsia="Times New Roman" w:cstheme="minorBidi"/>
                <w:color w:val="auto"/>
                <w:lang w:eastAsia="es-ES"/>
              </w:rPr>
            </w:pPr>
            <w:r w:rsidRPr="001F1AFF">
              <w:rPr>
                <w:rFonts w:eastAsia="Times New Roman" w:cstheme="minorBidi"/>
                <w:color w:val="auto"/>
                <w:lang w:eastAsia="es-ES"/>
              </w:rPr>
              <w:t>Persona que imparte clases o desarrolla talleres y cuenta con título técnico atingente a la materia.</w:t>
            </w:r>
          </w:p>
        </w:tc>
        <w:tc>
          <w:tcPr>
            <w:tcW w:w="1743" w:type="pct"/>
            <w:vAlign w:val="center"/>
          </w:tcPr>
          <w:p w:rsidRPr="001F1AFF" w:rsidR="00FE5CD0" w:rsidP="00666188" w:rsidRDefault="00FE5CD0" w14:paraId="40B68C32" w14:textId="77777777">
            <w:pPr>
              <w:pStyle w:val="Default"/>
              <w:widowControl w:val="0"/>
              <w:jc w:val="center"/>
              <w:rPr>
                <w:rFonts w:eastAsia="Calibri" w:cstheme="minorBidi"/>
                <w:b/>
                <w:bCs/>
                <w:color w:val="auto"/>
              </w:rPr>
            </w:pPr>
            <w:r w:rsidRPr="001F1AFF">
              <w:rPr>
                <w:rFonts w:eastAsia="Times New Roman" w:cstheme="minorBidi"/>
                <w:color w:val="auto"/>
                <w:lang w:eastAsia="es-ES"/>
              </w:rPr>
              <w:t>$ 25.000</w:t>
            </w:r>
          </w:p>
        </w:tc>
      </w:tr>
      <w:tr w:rsidRPr="00F843D9" w:rsidR="00FE5CD0" w:rsidTr="00666188" w14:paraId="6F16350A" w14:textId="77777777">
        <w:tc>
          <w:tcPr>
            <w:tcW w:w="3257" w:type="pct"/>
          </w:tcPr>
          <w:p w:rsidRPr="001F1AFF" w:rsidR="00FE5CD0" w:rsidP="00666188" w:rsidRDefault="00FE5CD0" w14:paraId="7E2867EE" w14:textId="77777777">
            <w:pPr>
              <w:pStyle w:val="Default"/>
              <w:widowControl w:val="0"/>
              <w:jc w:val="both"/>
              <w:rPr>
                <w:rFonts w:eastAsia="Times New Roman" w:cstheme="minorBidi"/>
                <w:color w:val="auto"/>
                <w:lang w:eastAsia="es-ES"/>
              </w:rPr>
            </w:pPr>
            <w:r w:rsidRPr="001F1AFF">
              <w:rPr>
                <w:rFonts w:eastAsia="Times New Roman" w:cstheme="minorBidi"/>
                <w:color w:val="auto"/>
                <w:lang w:eastAsia="es-ES"/>
              </w:rPr>
              <w:t xml:space="preserve">Persona que imparte clases o desarrolla talleres y cuenta con cursos o capacitaciones en la materia. </w:t>
            </w:r>
          </w:p>
        </w:tc>
        <w:tc>
          <w:tcPr>
            <w:tcW w:w="1743" w:type="pct"/>
            <w:vAlign w:val="center"/>
          </w:tcPr>
          <w:p w:rsidRPr="001F1AFF" w:rsidR="00FE5CD0" w:rsidP="00666188" w:rsidRDefault="00FE5CD0" w14:paraId="6F2810B7" w14:textId="77777777">
            <w:pPr>
              <w:pStyle w:val="Default"/>
              <w:widowControl w:val="0"/>
              <w:jc w:val="center"/>
              <w:rPr>
                <w:rFonts w:eastAsia="Calibri" w:cstheme="minorBidi"/>
                <w:b/>
                <w:bCs/>
                <w:color w:val="auto"/>
              </w:rPr>
            </w:pPr>
            <w:r w:rsidRPr="001F1AFF">
              <w:rPr>
                <w:rFonts w:eastAsia="Times New Roman" w:cstheme="minorBidi"/>
                <w:color w:val="auto"/>
                <w:lang w:eastAsia="es-ES"/>
              </w:rPr>
              <w:t>$ 20.000</w:t>
            </w:r>
          </w:p>
        </w:tc>
      </w:tr>
      <w:tr w:rsidRPr="00F843D9" w:rsidR="00FE5CD0" w:rsidTr="00666188" w14:paraId="37237819" w14:textId="77777777">
        <w:tc>
          <w:tcPr>
            <w:tcW w:w="3257" w:type="pct"/>
          </w:tcPr>
          <w:p w:rsidRPr="00F843D9" w:rsidR="00FE5CD0" w:rsidP="00666188" w:rsidRDefault="00FE5CD0" w14:paraId="41FDA483" w14:textId="77777777">
            <w:pPr>
              <w:widowControl w:val="0"/>
              <w:spacing w:before="0" w:line="240" w:lineRule="auto"/>
              <w:rPr>
                <w:rStyle w:val="Refdenotaalpie"/>
                <w:color w:val="auto"/>
                <w:szCs w:val="22"/>
              </w:rPr>
            </w:pPr>
            <w:r w:rsidRPr="6B272987">
              <w:rPr>
                <w:rFonts w:asciiTheme="minorHAnsi" w:hAnsiTheme="minorHAnsi" w:eastAsiaTheme="minorEastAsia" w:cstheme="minorBidi"/>
                <w:color w:val="auto"/>
                <w:szCs w:val="22"/>
              </w:rPr>
              <w:t>Persona que imparte clases o talleres sin capacitación acreditada</w:t>
            </w:r>
            <w:r w:rsidRPr="6B272987">
              <w:rPr>
                <w:rStyle w:val="Refdenotaalpie"/>
                <w:color w:val="auto"/>
                <w:szCs w:val="22"/>
              </w:rPr>
              <w:footnoteReference w:id="3"/>
            </w:r>
            <w:r w:rsidRPr="6B272987">
              <w:rPr>
                <w:color w:val="auto"/>
                <w:szCs w:val="22"/>
              </w:rPr>
              <w:t xml:space="preserve">. </w:t>
            </w:r>
          </w:p>
        </w:tc>
        <w:tc>
          <w:tcPr>
            <w:tcW w:w="1743" w:type="pct"/>
            <w:vAlign w:val="center"/>
          </w:tcPr>
          <w:p w:rsidRPr="001F1AFF" w:rsidR="00FE5CD0" w:rsidP="00666188" w:rsidRDefault="00FE5CD0" w14:paraId="3A9D1460" w14:textId="77777777">
            <w:pPr>
              <w:pStyle w:val="Default"/>
              <w:widowControl w:val="0"/>
              <w:jc w:val="center"/>
              <w:rPr>
                <w:rFonts w:eastAsia="Calibri" w:cstheme="minorBidi"/>
                <w:b/>
                <w:bCs/>
                <w:color w:val="auto"/>
              </w:rPr>
            </w:pPr>
            <w:r w:rsidRPr="001F1AFF">
              <w:rPr>
                <w:rFonts w:eastAsia="Times New Roman" w:cstheme="minorBidi"/>
                <w:color w:val="auto"/>
                <w:lang w:eastAsia="es-ES"/>
              </w:rPr>
              <w:t>$ 15.000</w:t>
            </w:r>
          </w:p>
        </w:tc>
      </w:tr>
      <w:tr w:rsidR="00FE5CD0" w:rsidTr="00666188" w14:paraId="55FAAFDB" w14:textId="77777777">
        <w:trPr>
          <w:trHeight w:val="300"/>
        </w:trPr>
        <w:tc>
          <w:tcPr>
            <w:tcW w:w="5751" w:type="dxa"/>
          </w:tcPr>
          <w:p w:rsidR="00FE5CD0" w:rsidP="00666188" w:rsidRDefault="00FE5CD0" w14:paraId="66C32D06" w14:textId="77777777">
            <w:pPr>
              <w:spacing w:line="240" w:lineRule="auto"/>
              <w:rPr>
                <w:rFonts w:asciiTheme="minorHAnsi" w:hAnsiTheme="minorHAnsi" w:eastAsiaTheme="minorEastAsia" w:cstheme="minorBidi"/>
                <w:color w:val="auto"/>
                <w:szCs w:val="22"/>
              </w:rPr>
            </w:pPr>
            <w:r w:rsidRPr="6B272987">
              <w:rPr>
                <w:rFonts w:asciiTheme="minorHAnsi" w:hAnsiTheme="minorHAnsi" w:eastAsiaTheme="minorEastAsia" w:cstheme="minorBidi"/>
                <w:color w:val="auto"/>
                <w:szCs w:val="22"/>
              </w:rPr>
              <w:t xml:space="preserve">Árbitro (Valor por encuentro </w:t>
            </w:r>
            <w:proofErr w:type="gramStart"/>
            <w:r w:rsidRPr="6B272987">
              <w:rPr>
                <w:rFonts w:asciiTheme="minorHAnsi" w:hAnsiTheme="minorHAnsi" w:eastAsiaTheme="minorEastAsia" w:cstheme="minorBidi"/>
                <w:color w:val="auto"/>
                <w:szCs w:val="22"/>
              </w:rPr>
              <w:t>deportivo</w:t>
            </w:r>
            <w:r w:rsidRPr="2C30AD15">
              <w:rPr>
                <w:rFonts w:asciiTheme="minorHAnsi" w:hAnsiTheme="minorHAnsi" w:eastAsiaTheme="minorEastAsia" w:cstheme="minorBidi"/>
                <w:color w:val="auto"/>
                <w:szCs w:val="22"/>
              </w:rPr>
              <w:t>)*</w:t>
            </w:r>
            <w:proofErr w:type="gramEnd"/>
            <w:r w:rsidRPr="2C30AD15">
              <w:rPr>
                <w:rFonts w:asciiTheme="minorHAnsi" w:hAnsiTheme="minorHAnsi" w:eastAsiaTheme="minorEastAsia" w:cstheme="minorBidi"/>
                <w:color w:val="auto"/>
                <w:szCs w:val="22"/>
              </w:rPr>
              <w:t>.</w:t>
            </w:r>
          </w:p>
        </w:tc>
        <w:tc>
          <w:tcPr>
            <w:tcW w:w="3077" w:type="dxa"/>
            <w:vAlign w:val="center"/>
          </w:tcPr>
          <w:p w:rsidR="00FE5CD0" w:rsidP="00666188" w:rsidRDefault="00FE5CD0" w14:paraId="68A32621" w14:textId="77777777">
            <w:pPr>
              <w:pStyle w:val="Default"/>
              <w:jc w:val="center"/>
              <w:rPr>
                <w:rFonts w:eastAsia="Times New Roman" w:cstheme="minorBidi"/>
                <w:color w:val="auto"/>
                <w:lang w:eastAsia="es-ES"/>
              </w:rPr>
            </w:pPr>
            <w:r w:rsidRPr="4F8F0982">
              <w:rPr>
                <w:rFonts w:eastAsia="Times New Roman" w:cstheme="minorBidi"/>
                <w:color w:val="auto"/>
                <w:lang w:eastAsia="es-ES"/>
              </w:rPr>
              <w:t>$15.000</w:t>
            </w:r>
          </w:p>
        </w:tc>
      </w:tr>
      <w:tr w:rsidR="00FE5CD0" w:rsidTr="00666188" w14:paraId="4F9FF85A" w14:textId="77777777">
        <w:trPr>
          <w:trHeight w:val="300"/>
        </w:trPr>
        <w:tc>
          <w:tcPr>
            <w:tcW w:w="5751" w:type="dxa"/>
          </w:tcPr>
          <w:p w:rsidR="00FE5CD0" w:rsidP="00666188" w:rsidRDefault="00FE5CD0" w14:paraId="0D3945AB" w14:textId="77777777">
            <w:pPr>
              <w:spacing w:line="240" w:lineRule="auto"/>
              <w:rPr>
                <w:rFonts w:asciiTheme="minorHAnsi" w:hAnsiTheme="minorHAnsi" w:eastAsiaTheme="minorEastAsia" w:cstheme="minorBidi"/>
                <w:color w:val="auto"/>
                <w:szCs w:val="22"/>
              </w:rPr>
            </w:pPr>
            <w:r w:rsidRPr="6B272987">
              <w:rPr>
                <w:rFonts w:asciiTheme="minorHAnsi" w:hAnsiTheme="minorHAnsi" w:eastAsiaTheme="minorEastAsia" w:cstheme="minorBidi"/>
                <w:color w:val="auto"/>
                <w:szCs w:val="22"/>
              </w:rPr>
              <w:t xml:space="preserve">Jueces asistentes, planillero, mesa de control, </w:t>
            </w:r>
            <w:proofErr w:type="spellStart"/>
            <w:r w:rsidRPr="6B272987">
              <w:rPr>
                <w:rFonts w:asciiTheme="minorHAnsi" w:hAnsiTheme="minorHAnsi" w:eastAsiaTheme="minorEastAsia" w:cstheme="minorBidi"/>
                <w:color w:val="auto"/>
                <w:szCs w:val="22"/>
              </w:rPr>
              <w:t>cronometristas</w:t>
            </w:r>
            <w:proofErr w:type="spellEnd"/>
            <w:r w:rsidRPr="6B272987">
              <w:rPr>
                <w:rFonts w:asciiTheme="minorHAnsi" w:hAnsiTheme="minorHAnsi" w:eastAsiaTheme="minorEastAsia" w:cstheme="minorBidi"/>
                <w:color w:val="auto"/>
                <w:szCs w:val="22"/>
              </w:rPr>
              <w:t xml:space="preserve"> (Valor por encuentro </w:t>
            </w:r>
            <w:proofErr w:type="gramStart"/>
            <w:r w:rsidRPr="6B272987">
              <w:rPr>
                <w:rFonts w:asciiTheme="minorHAnsi" w:hAnsiTheme="minorHAnsi" w:eastAsiaTheme="minorEastAsia" w:cstheme="minorBidi"/>
                <w:color w:val="auto"/>
                <w:szCs w:val="22"/>
              </w:rPr>
              <w:t>deportivo</w:t>
            </w:r>
            <w:r w:rsidRPr="2C30AD15">
              <w:rPr>
                <w:rFonts w:asciiTheme="minorHAnsi" w:hAnsiTheme="minorHAnsi" w:eastAsiaTheme="minorEastAsia" w:cstheme="minorBidi"/>
                <w:color w:val="auto"/>
                <w:szCs w:val="22"/>
              </w:rPr>
              <w:t>)*</w:t>
            </w:r>
            <w:proofErr w:type="gramEnd"/>
            <w:r w:rsidRPr="2C30AD15">
              <w:rPr>
                <w:rFonts w:asciiTheme="minorHAnsi" w:hAnsiTheme="minorHAnsi" w:eastAsiaTheme="minorEastAsia" w:cstheme="minorBidi"/>
                <w:color w:val="auto"/>
                <w:szCs w:val="22"/>
              </w:rPr>
              <w:t>.</w:t>
            </w:r>
          </w:p>
        </w:tc>
        <w:tc>
          <w:tcPr>
            <w:tcW w:w="3077" w:type="dxa"/>
            <w:vAlign w:val="center"/>
          </w:tcPr>
          <w:p w:rsidR="00FE5CD0" w:rsidP="00666188" w:rsidRDefault="00FE5CD0" w14:paraId="6932742E" w14:textId="77777777">
            <w:pPr>
              <w:pStyle w:val="Default"/>
              <w:jc w:val="center"/>
              <w:rPr>
                <w:rFonts w:eastAsia="Times New Roman" w:cstheme="minorBidi"/>
                <w:color w:val="auto"/>
                <w:lang w:eastAsia="es-ES"/>
              </w:rPr>
            </w:pPr>
            <w:r w:rsidRPr="35990EF4">
              <w:rPr>
                <w:rFonts w:eastAsia="Times New Roman" w:cstheme="minorBidi"/>
                <w:color w:val="auto"/>
                <w:lang w:eastAsia="es-ES"/>
              </w:rPr>
              <w:t>$10.000</w:t>
            </w:r>
          </w:p>
        </w:tc>
      </w:tr>
    </w:tbl>
    <w:p w:rsidR="00ED5E21" w:rsidP="006E0D63" w:rsidRDefault="00ED5E21" w14:paraId="1A2B7CC5" w14:textId="77777777">
      <w:pPr>
        <w:pStyle w:val="Default"/>
        <w:widowControl w:val="0"/>
        <w:jc w:val="both"/>
        <w:rPr>
          <w:rFonts w:eastAsia="Calibri" w:cstheme="minorBidi"/>
          <w:b/>
          <w:bCs/>
          <w:color w:val="auto"/>
          <w:sz w:val="22"/>
          <w:szCs w:val="22"/>
        </w:rPr>
      </w:pPr>
    </w:p>
    <w:p w:rsidRPr="001F1AFF" w:rsidR="006E0D63" w:rsidP="006E0D63" w:rsidRDefault="006E0D63" w14:paraId="522E2DE3" w14:textId="77777777">
      <w:pPr>
        <w:pStyle w:val="Default"/>
        <w:widowControl w:val="0"/>
        <w:numPr>
          <w:ilvl w:val="1"/>
          <w:numId w:val="1"/>
        </w:numPr>
        <w:ind w:left="350"/>
        <w:jc w:val="both"/>
        <w:rPr>
          <w:sz w:val="22"/>
          <w:szCs w:val="22"/>
        </w:rPr>
      </w:pPr>
      <w:r w:rsidRPr="001F1AFF">
        <w:rPr>
          <w:sz w:val="22"/>
          <w:szCs w:val="22"/>
        </w:rPr>
        <w:t>Otros servicios remunerados con honorarios podrán ajustarse a valores de mercado, respetando siempre los porcentajes de gasto establecidos en las bases.</w:t>
      </w:r>
    </w:p>
    <w:p w:rsidRPr="001F1AFF" w:rsidR="006E0D63" w:rsidP="006E0D63" w:rsidRDefault="006E0D63" w14:paraId="235EFC8D" w14:textId="77777777">
      <w:pPr>
        <w:widowControl w:val="0"/>
        <w:spacing w:before="0" w:line="240" w:lineRule="auto"/>
        <w:ind w:left="360"/>
        <w:rPr>
          <w:rFonts w:cstheme="minorBidi"/>
          <w:color w:val="auto"/>
          <w:szCs w:val="22"/>
        </w:rPr>
      </w:pPr>
    </w:p>
    <w:p w:rsidRPr="001F1AFF" w:rsidR="006E0D63" w:rsidP="12AC1365" w:rsidRDefault="006E0D63" w14:paraId="0E0B61AD" w14:textId="77777777">
      <w:pPr>
        <w:pStyle w:val="Default"/>
        <w:widowControl w:val="0"/>
        <w:jc w:val="both"/>
        <w:rPr>
          <w:rFonts w:eastAsia="Calibri" w:cstheme="minorBidi"/>
          <w:color w:val="auto"/>
          <w:sz w:val="20"/>
          <w:szCs w:val="20"/>
        </w:rPr>
      </w:pPr>
      <w:r w:rsidRPr="12AC1365">
        <w:rPr>
          <w:rFonts w:eastAsia="Calibri" w:cstheme="minorBidi"/>
          <w:color w:val="auto"/>
          <w:sz w:val="20"/>
          <w:szCs w:val="20"/>
        </w:rPr>
        <w:t>NOTA 1: Como recomendación general, en el programa de trabajo de la iniciativa se deberá establecer una cantidad de horas de trabajo por cada recurso humano considerado para desarrollo de las actividades. Asimismo, se recomienda la presentación de un Anexo Nº2 “Declaración de participación” por cada persona que desarrolle actividades en el proyecto y reciba honorarios por sus servicios, adjuntando los antecedentes que comprueben la pertinencia técnica del sujeto.</w:t>
      </w:r>
    </w:p>
    <w:p w:rsidRPr="001F1AFF" w:rsidR="006E0D63" w:rsidP="12AC1365" w:rsidRDefault="006E0D63" w14:paraId="65AEE304" w14:textId="77777777">
      <w:pPr>
        <w:widowControl w:val="0"/>
        <w:spacing w:before="0" w:line="240" w:lineRule="auto"/>
        <w:rPr>
          <w:rFonts w:cstheme="minorBidi"/>
          <w:color w:val="auto"/>
          <w:sz w:val="20"/>
        </w:rPr>
      </w:pPr>
    </w:p>
    <w:p w:rsidR="006E0D63" w:rsidP="12AC1365" w:rsidRDefault="006E0D63" w14:paraId="01480100" w14:textId="11BDAC0C">
      <w:pPr>
        <w:widowControl w:val="0"/>
        <w:spacing w:before="0" w:line="240" w:lineRule="auto"/>
        <w:rPr>
          <w:rFonts w:cstheme="minorBidi"/>
          <w:color w:val="auto"/>
          <w:sz w:val="20"/>
        </w:rPr>
      </w:pPr>
      <w:r w:rsidRPr="12AC1365">
        <w:rPr>
          <w:rFonts w:cstheme="minorBidi"/>
          <w:color w:val="auto"/>
          <w:sz w:val="20"/>
        </w:rPr>
        <w:t xml:space="preserve">NOTA 2: Los montos de </w:t>
      </w:r>
      <w:r w:rsidRPr="12AC1365" w:rsidR="21FC6CBE">
        <w:rPr>
          <w:rFonts w:cstheme="minorBidi"/>
          <w:color w:val="auto"/>
          <w:sz w:val="20"/>
        </w:rPr>
        <w:t>personal</w:t>
      </w:r>
      <w:r w:rsidRPr="12AC1365">
        <w:rPr>
          <w:rFonts w:cstheme="minorBidi"/>
          <w:color w:val="auto"/>
          <w:sz w:val="20"/>
        </w:rPr>
        <w:t xml:space="preserve"> señalados en la postulación corresponderán siempre a cifras brutas. Por tanto, incorporarán la retención legal vigente.</w:t>
      </w:r>
    </w:p>
    <w:p w:rsidRPr="001F1AFF" w:rsidR="00EE0E1D" w:rsidP="12AC1365" w:rsidRDefault="00EE0E1D" w14:paraId="11559955" w14:textId="77777777">
      <w:pPr>
        <w:widowControl w:val="0"/>
        <w:spacing w:before="0" w:line="240" w:lineRule="auto"/>
        <w:rPr>
          <w:rFonts w:cstheme="minorBidi"/>
          <w:color w:val="auto"/>
          <w:sz w:val="20"/>
        </w:rPr>
      </w:pPr>
    </w:p>
    <w:p w:rsidRPr="006E0D63" w:rsidR="001F3CF7" w:rsidP="006E0D63" w:rsidRDefault="00EE0E1D" w14:paraId="7B159288" w14:textId="02886BBC">
      <w:r w:rsidRPr="00EE0E1D">
        <w:t>NOTA 3: * Corresponde a valores incluidos en proyectos deportivos.</w:t>
      </w:r>
    </w:p>
    <w:sectPr w:rsidRPr="006E0D63" w:rsidR="001F3CF7">
      <w:headerReference w:type="default" r:id="rId10"/>
      <w:footerReference w:type="default" r:id="rId11"/>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4905" w:rsidP="009C6BC4" w:rsidRDefault="00734905" w14:paraId="1F3B9C96" w14:textId="77777777">
      <w:pPr>
        <w:spacing w:before="0" w:line="240" w:lineRule="auto"/>
      </w:pPr>
      <w:r>
        <w:separator/>
      </w:r>
    </w:p>
  </w:endnote>
  <w:endnote w:type="continuationSeparator" w:id="0">
    <w:p w:rsidR="00734905" w:rsidP="009C6BC4" w:rsidRDefault="00734905" w14:paraId="200A7DF1" w14:textId="77777777">
      <w:pPr>
        <w:spacing w:before="0" w:line="240" w:lineRule="auto"/>
      </w:pPr>
      <w:r>
        <w:continuationSeparator/>
      </w:r>
    </w:p>
  </w:endnote>
  <w:endnote w:type="continuationNotice" w:id="1">
    <w:p w:rsidR="00734905" w:rsidRDefault="00734905" w14:paraId="68C45D21"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me">
    <w:altName w:val="Times New Roman"/>
    <w:charset w:val="00"/>
    <w:family w:val="auto"/>
    <w:pitch w:val="default"/>
  </w:font>
  <w:font w:name="Aptos">
    <w:charset w:val="00"/>
    <w:family w:val="swiss"/>
    <w:pitch w:val="variable"/>
    <w:sig w:usb0="20000287" w:usb1="00000003" w:usb2="00000000" w:usb3="00000000" w:csb0="0000019F" w:csb1="00000000"/>
  </w:font>
  <w:font w:name="Futura Bk BT">
    <w:panose1 w:val="020B0502020204020303"/>
    <w:charset w:val="00"/>
    <w:family w:val="swiss"/>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2"/>
      </w:rPr>
      <w:id w:val="-1420101243"/>
      <w:docPartObj>
        <w:docPartGallery w:val="Page Numbers (Bottom of Page)"/>
        <w:docPartUnique/>
      </w:docPartObj>
    </w:sdtPr>
    <w:sdtContent>
      <w:sdt>
        <w:sdtPr>
          <w:rPr>
            <w:szCs w:val="22"/>
          </w:rPr>
          <w:id w:val="-1769616900"/>
          <w:docPartObj>
            <w:docPartGallery w:val="Page Numbers (Top of Page)"/>
            <w:docPartUnique/>
          </w:docPartObj>
        </w:sdtPr>
        <w:sdtContent>
          <w:p w:rsidRPr="0082104F" w:rsidR="0082104F" w:rsidRDefault="0082104F" w14:paraId="48999091" w14:textId="5436CEEF">
            <w:pPr>
              <w:pStyle w:val="Piedepgina"/>
              <w:jc w:val="right"/>
              <w:rPr>
                <w:szCs w:val="22"/>
              </w:rPr>
            </w:pPr>
            <w:r w:rsidRPr="0082104F">
              <w:rPr>
                <w:szCs w:val="22"/>
                <w:lang w:val="es-MX"/>
              </w:rPr>
              <w:t xml:space="preserve">Página </w:t>
            </w:r>
            <w:r w:rsidRPr="0082104F">
              <w:rPr>
                <w:b/>
                <w:bCs/>
                <w:szCs w:val="22"/>
              </w:rPr>
              <w:fldChar w:fldCharType="begin"/>
            </w:r>
            <w:r w:rsidRPr="0082104F">
              <w:rPr>
                <w:b/>
                <w:bCs/>
                <w:szCs w:val="22"/>
              </w:rPr>
              <w:instrText>PAGE</w:instrText>
            </w:r>
            <w:r w:rsidRPr="0082104F">
              <w:rPr>
                <w:b/>
                <w:bCs/>
                <w:szCs w:val="22"/>
              </w:rPr>
              <w:fldChar w:fldCharType="separate"/>
            </w:r>
            <w:r w:rsidRPr="0082104F">
              <w:rPr>
                <w:b/>
                <w:bCs/>
                <w:szCs w:val="22"/>
                <w:lang w:val="es-MX"/>
              </w:rPr>
              <w:t>2</w:t>
            </w:r>
            <w:r w:rsidRPr="0082104F">
              <w:rPr>
                <w:b/>
                <w:bCs/>
                <w:szCs w:val="22"/>
              </w:rPr>
              <w:fldChar w:fldCharType="end"/>
            </w:r>
            <w:r w:rsidRPr="0082104F">
              <w:rPr>
                <w:szCs w:val="22"/>
                <w:lang w:val="es-MX"/>
              </w:rPr>
              <w:t xml:space="preserve"> de </w:t>
            </w:r>
            <w:r w:rsidRPr="0082104F">
              <w:rPr>
                <w:b/>
                <w:bCs/>
                <w:szCs w:val="22"/>
              </w:rPr>
              <w:fldChar w:fldCharType="begin"/>
            </w:r>
            <w:r w:rsidRPr="0082104F">
              <w:rPr>
                <w:b/>
                <w:bCs/>
                <w:szCs w:val="22"/>
              </w:rPr>
              <w:instrText>NUMPAGES</w:instrText>
            </w:r>
            <w:r w:rsidRPr="0082104F">
              <w:rPr>
                <w:b/>
                <w:bCs/>
                <w:szCs w:val="22"/>
              </w:rPr>
              <w:fldChar w:fldCharType="separate"/>
            </w:r>
            <w:r w:rsidRPr="0082104F">
              <w:rPr>
                <w:b/>
                <w:bCs/>
                <w:szCs w:val="22"/>
                <w:lang w:val="es-MX"/>
              </w:rPr>
              <w:t>2</w:t>
            </w:r>
            <w:r w:rsidRPr="0082104F">
              <w:rPr>
                <w:b/>
                <w:bCs/>
                <w:szCs w:val="22"/>
              </w:rPr>
              <w:fldChar w:fldCharType="end"/>
            </w:r>
          </w:p>
        </w:sdtContent>
      </w:sdt>
    </w:sdtContent>
  </w:sdt>
  <w:p w:rsidRPr="0082104F" w:rsidR="0082104F" w:rsidRDefault="0082104F" w14:paraId="797AB01F" w14:textId="77777777">
    <w:pPr>
      <w:pStyle w:val="Piedepgina"/>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4905" w:rsidP="009C6BC4" w:rsidRDefault="00734905" w14:paraId="0F0DA707" w14:textId="77777777">
      <w:pPr>
        <w:spacing w:before="0" w:line="240" w:lineRule="auto"/>
      </w:pPr>
      <w:r>
        <w:separator/>
      </w:r>
    </w:p>
  </w:footnote>
  <w:footnote w:type="continuationSeparator" w:id="0">
    <w:p w:rsidR="00734905" w:rsidP="009C6BC4" w:rsidRDefault="00734905" w14:paraId="7961470B" w14:textId="77777777">
      <w:pPr>
        <w:spacing w:before="0" w:line="240" w:lineRule="auto"/>
      </w:pPr>
      <w:r>
        <w:continuationSeparator/>
      </w:r>
    </w:p>
  </w:footnote>
  <w:footnote w:type="continuationNotice" w:id="1">
    <w:p w:rsidR="00734905" w:rsidRDefault="00734905" w14:paraId="34AE19A7" w14:textId="77777777">
      <w:pPr>
        <w:spacing w:before="0" w:line="240" w:lineRule="auto"/>
      </w:pPr>
    </w:p>
  </w:footnote>
  <w:footnote w:id="2">
    <w:p w:rsidRPr="00A30751" w:rsidR="00FE5CD0" w:rsidP="00FE5CD0" w:rsidRDefault="00FE5CD0" w14:paraId="47078743" w14:textId="77777777">
      <w:pPr>
        <w:pStyle w:val="Textonotapie"/>
        <w:jc w:val="both"/>
        <w:rPr>
          <w:rFonts w:ascii="Futura Bk BT" w:hAnsi="Futura Bk BT"/>
        </w:rPr>
      </w:pPr>
      <w:r w:rsidRPr="00A30751">
        <w:rPr>
          <w:rStyle w:val="Refdenotaalpie"/>
          <w:rFonts w:ascii="Futura Bk BT" w:hAnsi="Futura Bk BT"/>
        </w:rPr>
        <w:footnoteRef/>
      </w:r>
      <w:r w:rsidRPr="00A30751">
        <w:rPr>
          <w:rFonts w:ascii="Futura Bk BT" w:hAnsi="Futura Bk BT"/>
        </w:rPr>
        <w:t xml:space="preserve"> Se entenderá por postgrado exclusivamente los títulos de magíster (o máster) y doctorado.</w:t>
      </w:r>
    </w:p>
  </w:footnote>
  <w:footnote w:id="3">
    <w:p w:rsidRPr="00A30751" w:rsidR="00FE5CD0" w:rsidP="00FE5CD0" w:rsidRDefault="00FE5CD0" w14:paraId="06DCE4C5" w14:textId="77777777">
      <w:pPr>
        <w:pStyle w:val="Textonotapie"/>
        <w:jc w:val="both"/>
        <w:rPr>
          <w:rFonts w:ascii="Futura Bk BT" w:hAnsi="Futura Bk BT"/>
        </w:rPr>
      </w:pPr>
      <w:r w:rsidRPr="00A30751">
        <w:rPr>
          <w:rStyle w:val="Refdenotaalpie"/>
          <w:rFonts w:ascii="Futura Bk BT" w:hAnsi="Futura Bk BT"/>
        </w:rPr>
        <w:footnoteRef/>
      </w:r>
      <w:r w:rsidRPr="00A30751">
        <w:rPr>
          <w:rFonts w:ascii="Futura Bk BT" w:hAnsi="Futura Bk BT"/>
        </w:rPr>
        <w:t xml:space="preserve"> En el caso de los artistas, artesanos y cultores tradicionales que carezcan de formación acreditable, se deberá entregar respaldos sobre su trayectoria y pertinencia en Anexo N°2.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E4BAC" w:rsidRDefault="00000000" w14:paraId="4F56E7C0" w14:textId="6B5AB3C3">
    <w:pPr>
      <w:pStyle w:val="Encabezado"/>
    </w:pPr>
    <w:r>
      <w:rPr>
        <w:noProof/>
        <w14:ligatures w14:val="standardContextual"/>
      </w:rPr>
      <w:pict w14:anchorId="542A080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548984048" style="position:absolute;left:0;text-align:left;margin-left:0;margin-top:0;width:442.3pt;height:441.1pt;z-index:-251658240;mso-position-horizontal:center;mso-position-horizontal-relative:margin;mso-position-vertical:center;mso-position-vertical-relative:margin" o:spid="_x0000_s1025" o:allowincell="f" type="#_x0000_t75">
          <v:imagedata gain="19661f" blacklevel="22938f" o:title="dlogo_cborde" r:id="rId1"/>
          <w10:wrap anchorx="margin" anchory="margin"/>
        </v:shape>
      </w:pict>
    </w:r>
    <w:r w:rsidR="002E4BAC">
      <w:rPr>
        <w:noProof/>
      </w:rPr>
      <w:drawing>
        <wp:anchor distT="0" distB="0" distL="114300" distR="114300" simplePos="0" relativeHeight="251657216" behindDoc="0" locked="0" layoutInCell="1" allowOverlap="1" wp14:anchorId="257CCAD1" wp14:editId="314B66C8">
          <wp:simplePos x="0" y="0"/>
          <wp:positionH relativeFrom="margin">
            <wp:align>right</wp:align>
          </wp:positionH>
          <wp:positionV relativeFrom="margin">
            <wp:posOffset>-737396</wp:posOffset>
          </wp:positionV>
          <wp:extent cx="2715113" cy="576000"/>
          <wp:effectExtent l="0" t="0" r="9525" b="0"/>
          <wp:wrapSquare wrapText="bothSides"/>
          <wp:docPr id="21298279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827948" name="Imagen 2129827948"/>
                  <pic:cNvPicPr/>
                </pic:nvPicPr>
                <pic:blipFill rotWithShape="1">
                  <a:blip r:embed="rId2">
                    <a:extLst>
                      <a:ext uri="{28A0092B-C50C-407E-A947-70E740481C1C}">
                        <a14:useLocalDpi xmlns:a14="http://schemas.microsoft.com/office/drawing/2010/main" val="0"/>
                      </a:ext>
                    </a:extLst>
                  </a:blip>
                  <a:srcRect l="1061" t="22479" r="9597" b="22985"/>
                  <a:stretch/>
                </pic:blipFill>
                <pic:spPr bwMode="auto">
                  <a:xfrm>
                    <a:off x="0" y="0"/>
                    <a:ext cx="2715113" cy="57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A6FCC"/>
    <w:multiLevelType w:val="multilevel"/>
    <w:tmpl w:val="999C5B06"/>
    <w:lvl w:ilvl="0">
      <w:start w:val="1"/>
      <w:numFmt w:val="bullet"/>
      <w:lvlText w:val=""/>
      <w:lvlJc w:val="left"/>
      <w:pPr>
        <w:tabs>
          <w:tab w:val="num" w:pos="24"/>
        </w:tabs>
        <w:ind w:left="24" w:hanging="360"/>
      </w:pPr>
      <w:rPr>
        <w:rFonts w:hint="default" w:ascii="Symbol" w:hAnsi="Symbol"/>
        <w:sz w:val="20"/>
      </w:rPr>
    </w:lvl>
    <w:lvl w:ilvl="1">
      <w:start w:val="1"/>
      <w:numFmt w:val="decimal"/>
      <w:lvlText w:val="%2)"/>
      <w:lvlJc w:val="left"/>
      <w:pPr>
        <w:ind w:left="744" w:hanging="360"/>
      </w:pPr>
      <w:rPr>
        <w:rFonts w:hint="default" w:eastAsia="Carme"/>
        <w:b/>
        <w:bCs/>
        <w:color w:val="000000"/>
      </w:rPr>
    </w:lvl>
    <w:lvl w:ilvl="2" w:tentative="1">
      <w:start w:val="1"/>
      <w:numFmt w:val="bullet"/>
      <w:lvlText w:val=""/>
      <w:lvlJc w:val="left"/>
      <w:pPr>
        <w:tabs>
          <w:tab w:val="num" w:pos="1464"/>
        </w:tabs>
        <w:ind w:left="1464" w:hanging="360"/>
      </w:pPr>
      <w:rPr>
        <w:rFonts w:hint="default" w:ascii="Symbol" w:hAnsi="Symbol"/>
        <w:sz w:val="20"/>
      </w:rPr>
    </w:lvl>
    <w:lvl w:ilvl="3" w:tentative="1">
      <w:start w:val="1"/>
      <w:numFmt w:val="bullet"/>
      <w:lvlText w:val=""/>
      <w:lvlJc w:val="left"/>
      <w:pPr>
        <w:tabs>
          <w:tab w:val="num" w:pos="2184"/>
        </w:tabs>
        <w:ind w:left="2184" w:hanging="360"/>
      </w:pPr>
      <w:rPr>
        <w:rFonts w:hint="default" w:ascii="Symbol" w:hAnsi="Symbol"/>
        <w:sz w:val="20"/>
      </w:rPr>
    </w:lvl>
    <w:lvl w:ilvl="4" w:tentative="1">
      <w:start w:val="1"/>
      <w:numFmt w:val="bullet"/>
      <w:lvlText w:val=""/>
      <w:lvlJc w:val="left"/>
      <w:pPr>
        <w:tabs>
          <w:tab w:val="num" w:pos="2904"/>
        </w:tabs>
        <w:ind w:left="2904" w:hanging="360"/>
      </w:pPr>
      <w:rPr>
        <w:rFonts w:hint="default" w:ascii="Symbol" w:hAnsi="Symbol"/>
        <w:sz w:val="20"/>
      </w:rPr>
    </w:lvl>
    <w:lvl w:ilvl="5" w:tentative="1">
      <w:start w:val="1"/>
      <w:numFmt w:val="bullet"/>
      <w:lvlText w:val=""/>
      <w:lvlJc w:val="left"/>
      <w:pPr>
        <w:tabs>
          <w:tab w:val="num" w:pos="3624"/>
        </w:tabs>
        <w:ind w:left="3624" w:hanging="360"/>
      </w:pPr>
      <w:rPr>
        <w:rFonts w:hint="default" w:ascii="Symbol" w:hAnsi="Symbol"/>
        <w:sz w:val="20"/>
      </w:rPr>
    </w:lvl>
    <w:lvl w:ilvl="6" w:tentative="1">
      <w:start w:val="1"/>
      <w:numFmt w:val="bullet"/>
      <w:lvlText w:val=""/>
      <w:lvlJc w:val="left"/>
      <w:pPr>
        <w:tabs>
          <w:tab w:val="num" w:pos="4344"/>
        </w:tabs>
        <w:ind w:left="4344" w:hanging="360"/>
      </w:pPr>
      <w:rPr>
        <w:rFonts w:hint="default" w:ascii="Symbol" w:hAnsi="Symbol"/>
        <w:sz w:val="20"/>
      </w:rPr>
    </w:lvl>
    <w:lvl w:ilvl="7" w:tentative="1">
      <w:start w:val="1"/>
      <w:numFmt w:val="bullet"/>
      <w:lvlText w:val=""/>
      <w:lvlJc w:val="left"/>
      <w:pPr>
        <w:tabs>
          <w:tab w:val="num" w:pos="5064"/>
        </w:tabs>
        <w:ind w:left="5064" w:hanging="360"/>
      </w:pPr>
      <w:rPr>
        <w:rFonts w:hint="default" w:ascii="Symbol" w:hAnsi="Symbol"/>
        <w:sz w:val="20"/>
      </w:rPr>
    </w:lvl>
    <w:lvl w:ilvl="8" w:tentative="1">
      <w:start w:val="1"/>
      <w:numFmt w:val="bullet"/>
      <w:lvlText w:val=""/>
      <w:lvlJc w:val="left"/>
      <w:pPr>
        <w:tabs>
          <w:tab w:val="num" w:pos="5784"/>
        </w:tabs>
        <w:ind w:left="5784" w:hanging="360"/>
      </w:pPr>
      <w:rPr>
        <w:rFonts w:hint="default" w:ascii="Symbol" w:hAnsi="Symbol"/>
        <w:sz w:val="20"/>
      </w:rPr>
    </w:lvl>
  </w:abstractNum>
  <w:num w:numId="1" w16cid:durableId="113410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C4"/>
    <w:rsid w:val="0007221E"/>
    <w:rsid w:val="00174393"/>
    <w:rsid w:val="001F1AFF"/>
    <w:rsid w:val="001F3CF7"/>
    <w:rsid w:val="00256DD3"/>
    <w:rsid w:val="002B67FC"/>
    <w:rsid w:val="002E4BAC"/>
    <w:rsid w:val="00396355"/>
    <w:rsid w:val="004745E7"/>
    <w:rsid w:val="004872BE"/>
    <w:rsid w:val="004A130F"/>
    <w:rsid w:val="004E097B"/>
    <w:rsid w:val="00510DC4"/>
    <w:rsid w:val="006E0D63"/>
    <w:rsid w:val="00734905"/>
    <w:rsid w:val="0082104F"/>
    <w:rsid w:val="00846E63"/>
    <w:rsid w:val="009C3B62"/>
    <w:rsid w:val="009C6BC4"/>
    <w:rsid w:val="00A30751"/>
    <w:rsid w:val="00AD2B6A"/>
    <w:rsid w:val="00AF242D"/>
    <w:rsid w:val="00B16BEE"/>
    <w:rsid w:val="00B47108"/>
    <w:rsid w:val="00BD3EA5"/>
    <w:rsid w:val="00D94154"/>
    <w:rsid w:val="00DA3BDB"/>
    <w:rsid w:val="00DB2235"/>
    <w:rsid w:val="00DC7475"/>
    <w:rsid w:val="00ED5E21"/>
    <w:rsid w:val="00EE0E1D"/>
    <w:rsid w:val="00F41EF7"/>
    <w:rsid w:val="00FC5DE3"/>
    <w:rsid w:val="00FE5CD0"/>
    <w:rsid w:val="00FF5E23"/>
    <w:rsid w:val="0DD19CF9"/>
    <w:rsid w:val="0E234EDF"/>
    <w:rsid w:val="11A157FC"/>
    <w:rsid w:val="12AC1365"/>
    <w:rsid w:val="19828D0A"/>
    <w:rsid w:val="21FC6CBE"/>
    <w:rsid w:val="28B16B65"/>
    <w:rsid w:val="2A95276C"/>
    <w:rsid w:val="2B6E355B"/>
    <w:rsid w:val="2BEF43C7"/>
    <w:rsid w:val="2C915BF1"/>
    <w:rsid w:val="32DF5F1C"/>
    <w:rsid w:val="33567872"/>
    <w:rsid w:val="5052675C"/>
    <w:rsid w:val="6F33D2FD"/>
    <w:rsid w:val="7011028C"/>
    <w:rsid w:val="76E60D68"/>
    <w:rsid w:val="771883F5"/>
    <w:rsid w:val="7AB482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3B2EE"/>
  <w15:chartTrackingRefBased/>
  <w15:docId w15:val="{F71CDBC4-DA00-4487-8B4F-8752E0F5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6BC4"/>
    <w:pPr>
      <w:spacing w:before="120" w:after="0" w:line="288" w:lineRule="auto"/>
      <w:jc w:val="both"/>
    </w:pPr>
    <w:rPr>
      <w:rFonts w:ascii="Futura Bk BT" w:hAnsi="Futura Bk BT" w:eastAsia="Times New Roman" w:cs="Times New Roman"/>
      <w:color w:val="000000"/>
      <w:kern w:val="0"/>
      <w:sz w:val="22"/>
      <w:szCs w:val="20"/>
      <w:lang w:eastAsia="es-ES"/>
      <w14:ligatures w14:val="none"/>
    </w:rPr>
  </w:style>
  <w:style w:type="paragraph" w:styleId="Ttulo1">
    <w:name w:val="heading 1"/>
    <w:basedOn w:val="Normal"/>
    <w:next w:val="Normal"/>
    <w:link w:val="Ttulo1Car"/>
    <w:uiPriority w:val="9"/>
    <w:qFormat/>
    <w:rsid w:val="009C6BC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C6BC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C6BC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C6BC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C6BC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C6BC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C6BC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C6BC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C6BC4"/>
    <w:pPr>
      <w:keepNext/>
      <w:keepLines/>
      <w:outlineLvl w:val="8"/>
    </w:pPr>
    <w:rPr>
      <w:rFonts w:eastAsiaTheme="majorEastAsia" w:cstheme="majorBidi"/>
      <w:color w:val="272727" w:themeColor="text1" w:themeTint="D8"/>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9C6BC4"/>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9C6BC4"/>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9C6BC4"/>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9C6BC4"/>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9C6BC4"/>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9C6BC4"/>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9C6BC4"/>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9C6BC4"/>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9C6BC4"/>
    <w:rPr>
      <w:rFonts w:eastAsiaTheme="majorEastAsia" w:cstheme="majorBidi"/>
      <w:color w:val="272727" w:themeColor="text1" w:themeTint="D8"/>
    </w:rPr>
  </w:style>
  <w:style w:type="paragraph" w:styleId="Ttulo">
    <w:name w:val="Title"/>
    <w:basedOn w:val="Normal"/>
    <w:next w:val="Normal"/>
    <w:link w:val="TtuloCar"/>
    <w:uiPriority w:val="10"/>
    <w:qFormat/>
    <w:rsid w:val="009C6BC4"/>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9C6BC4"/>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9C6BC4"/>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9C6BC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C6BC4"/>
    <w:pPr>
      <w:spacing w:before="160"/>
      <w:jc w:val="center"/>
    </w:pPr>
    <w:rPr>
      <w:i/>
      <w:iCs/>
      <w:color w:val="404040" w:themeColor="text1" w:themeTint="BF"/>
    </w:rPr>
  </w:style>
  <w:style w:type="character" w:styleId="CitaCar" w:customStyle="1">
    <w:name w:val="Cita Car"/>
    <w:basedOn w:val="Fuentedeprrafopredeter"/>
    <w:link w:val="Cita"/>
    <w:uiPriority w:val="29"/>
    <w:rsid w:val="009C6BC4"/>
    <w:rPr>
      <w:i/>
      <w:iCs/>
      <w:color w:val="404040" w:themeColor="text1" w:themeTint="BF"/>
    </w:rPr>
  </w:style>
  <w:style w:type="paragraph" w:styleId="Prrafodelista">
    <w:name w:val="List Paragraph"/>
    <w:basedOn w:val="Normal"/>
    <w:uiPriority w:val="34"/>
    <w:qFormat/>
    <w:rsid w:val="009C6BC4"/>
    <w:pPr>
      <w:ind w:left="720"/>
      <w:contextualSpacing/>
    </w:pPr>
  </w:style>
  <w:style w:type="character" w:styleId="nfasisintenso">
    <w:name w:val="Intense Emphasis"/>
    <w:basedOn w:val="Fuentedeprrafopredeter"/>
    <w:uiPriority w:val="21"/>
    <w:qFormat/>
    <w:rsid w:val="009C6BC4"/>
    <w:rPr>
      <w:i/>
      <w:iCs/>
      <w:color w:val="0F4761" w:themeColor="accent1" w:themeShade="BF"/>
    </w:rPr>
  </w:style>
  <w:style w:type="paragraph" w:styleId="Citadestacada">
    <w:name w:val="Intense Quote"/>
    <w:basedOn w:val="Normal"/>
    <w:next w:val="Normal"/>
    <w:link w:val="CitadestacadaCar"/>
    <w:uiPriority w:val="30"/>
    <w:qFormat/>
    <w:rsid w:val="009C6BC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9C6BC4"/>
    <w:rPr>
      <w:i/>
      <w:iCs/>
      <w:color w:val="0F4761" w:themeColor="accent1" w:themeShade="BF"/>
    </w:rPr>
  </w:style>
  <w:style w:type="character" w:styleId="Referenciaintensa">
    <w:name w:val="Intense Reference"/>
    <w:basedOn w:val="Fuentedeprrafopredeter"/>
    <w:uiPriority w:val="32"/>
    <w:qFormat/>
    <w:rsid w:val="009C6BC4"/>
    <w:rPr>
      <w:b/>
      <w:bCs/>
      <w:smallCaps/>
      <w:color w:val="0F4761" w:themeColor="accent1" w:themeShade="BF"/>
      <w:spacing w:val="5"/>
    </w:rPr>
  </w:style>
  <w:style w:type="table" w:styleId="Tablaconcuadrcula">
    <w:name w:val="Table Grid"/>
    <w:basedOn w:val="Tablanormal"/>
    <w:rsid w:val="009C6BC4"/>
    <w:pPr>
      <w:spacing w:after="0" w:line="240" w:lineRule="auto"/>
    </w:pPr>
    <w:rPr>
      <w:kern w:val="0"/>
      <w:sz w:val="22"/>
      <w:szCs w:val="22"/>
      <w:lang w:val="es-ES"/>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extonotapie">
    <w:name w:val="footnote text"/>
    <w:basedOn w:val="Normal"/>
    <w:link w:val="TextonotapieCar"/>
    <w:uiPriority w:val="99"/>
    <w:unhideWhenUsed/>
    <w:rsid w:val="009C6BC4"/>
    <w:pPr>
      <w:spacing w:before="0" w:line="240" w:lineRule="auto"/>
      <w:jc w:val="left"/>
    </w:pPr>
    <w:rPr>
      <w:rFonts w:asciiTheme="minorHAnsi" w:hAnsiTheme="minorHAnsi" w:eastAsiaTheme="minorHAnsi" w:cstheme="minorBidi"/>
      <w:color w:val="auto"/>
      <w:sz w:val="20"/>
      <w:lang w:val="es-ES" w:eastAsia="en-US"/>
    </w:rPr>
  </w:style>
  <w:style w:type="character" w:styleId="TextonotapieCar" w:customStyle="1">
    <w:name w:val="Texto nota pie Car"/>
    <w:basedOn w:val="Fuentedeprrafopredeter"/>
    <w:link w:val="Textonotapie"/>
    <w:uiPriority w:val="99"/>
    <w:rsid w:val="009C6BC4"/>
    <w:rPr>
      <w:kern w:val="0"/>
      <w:sz w:val="20"/>
      <w:szCs w:val="20"/>
      <w:lang w:val="es-ES"/>
      <w14:ligatures w14:val="none"/>
    </w:rPr>
  </w:style>
  <w:style w:type="character" w:styleId="Refdenotaalpie">
    <w:name w:val="footnote reference"/>
    <w:basedOn w:val="Fuentedeprrafopredeter"/>
    <w:uiPriority w:val="99"/>
    <w:unhideWhenUsed/>
    <w:rsid w:val="009C6BC4"/>
    <w:rPr>
      <w:vertAlign w:val="superscript"/>
    </w:rPr>
  </w:style>
  <w:style w:type="paragraph" w:styleId="Default" w:customStyle="1">
    <w:name w:val="Default"/>
    <w:rsid w:val="009C6BC4"/>
    <w:pPr>
      <w:autoSpaceDE w:val="0"/>
      <w:autoSpaceDN w:val="0"/>
      <w:adjustRightInd w:val="0"/>
      <w:spacing w:after="0" w:line="240" w:lineRule="auto"/>
    </w:pPr>
    <w:rPr>
      <w:rFonts w:ascii="Futura Bk BT" w:hAnsi="Futura Bk BT" w:eastAsia="Carme" w:cs="Futura Bk BT"/>
      <w:color w:val="000000"/>
      <w:kern w:val="0"/>
      <w:lang w:eastAsia="es-CL"/>
      <w14:ligatures w14:val="none"/>
    </w:rPr>
  </w:style>
  <w:style w:type="paragraph" w:styleId="Encabezado">
    <w:name w:val="header"/>
    <w:basedOn w:val="Normal"/>
    <w:link w:val="EncabezadoCar"/>
    <w:uiPriority w:val="99"/>
    <w:unhideWhenUsed/>
    <w:rsid w:val="00846E63"/>
    <w:pPr>
      <w:tabs>
        <w:tab w:val="center" w:pos="4419"/>
        <w:tab w:val="right" w:pos="8838"/>
      </w:tabs>
      <w:spacing w:before="0" w:line="240" w:lineRule="auto"/>
    </w:pPr>
  </w:style>
  <w:style w:type="character" w:styleId="EncabezadoCar" w:customStyle="1">
    <w:name w:val="Encabezado Car"/>
    <w:basedOn w:val="Fuentedeprrafopredeter"/>
    <w:link w:val="Encabezado"/>
    <w:uiPriority w:val="99"/>
    <w:rsid w:val="00846E63"/>
    <w:rPr>
      <w:rFonts w:ascii="Futura Bk BT" w:hAnsi="Futura Bk BT" w:eastAsia="Times New Roman" w:cs="Times New Roman"/>
      <w:color w:val="000000"/>
      <w:kern w:val="0"/>
      <w:sz w:val="22"/>
      <w:szCs w:val="20"/>
      <w:lang w:eastAsia="es-ES"/>
      <w14:ligatures w14:val="none"/>
    </w:rPr>
  </w:style>
  <w:style w:type="paragraph" w:styleId="Piedepgina">
    <w:name w:val="footer"/>
    <w:basedOn w:val="Normal"/>
    <w:link w:val="PiedepginaCar"/>
    <w:uiPriority w:val="99"/>
    <w:unhideWhenUsed/>
    <w:rsid w:val="00846E63"/>
    <w:pPr>
      <w:tabs>
        <w:tab w:val="center" w:pos="4419"/>
        <w:tab w:val="right" w:pos="8838"/>
      </w:tabs>
      <w:spacing w:before="0" w:line="240" w:lineRule="auto"/>
    </w:pPr>
  </w:style>
  <w:style w:type="character" w:styleId="PiedepginaCar" w:customStyle="1">
    <w:name w:val="Pie de página Car"/>
    <w:basedOn w:val="Fuentedeprrafopredeter"/>
    <w:link w:val="Piedepgina"/>
    <w:uiPriority w:val="99"/>
    <w:rsid w:val="00846E63"/>
    <w:rPr>
      <w:rFonts w:ascii="Futura Bk BT" w:hAnsi="Futura Bk BT" w:eastAsia="Times New Roman" w:cs="Times New Roman"/>
      <w:color w:val="000000"/>
      <w:kern w:val="0"/>
      <w:sz w:val="22"/>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4707E390FD0CA439CAB9ABF72D70B4B" ma:contentTypeVersion="19" ma:contentTypeDescription="Crear nuevo documento." ma:contentTypeScope="" ma:versionID="7156a66c06cd9f30450e80d6567b8984">
  <xsd:schema xmlns:xsd="http://www.w3.org/2001/XMLSchema" xmlns:xs="http://www.w3.org/2001/XMLSchema" xmlns:p="http://schemas.microsoft.com/office/2006/metadata/properties" xmlns:ns2="55187a7d-b378-40b2-a3aa-81c63935eb46" xmlns:ns3="b094db41-7903-46e3-81b8-5f61ba02d051" targetNamespace="http://schemas.microsoft.com/office/2006/metadata/properties" ma:root="true" ma:fieldsID="c70dc7d6f0d79ac1b75125fcdc471b25" ns2:_="" ns3:_="">
    <xsd:import namespace="55187a7d-b378-40b2-a3aa-81c63935eb46"/>
    <xsd:import namespace="b094db41-7903-46e3-81b8-5f61ba02d0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77_b01"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87a7d-b378-40b2-a3aa-81c63935e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77_b01" ma:index="12" nillable="true" ma:displayName="Fecha y hora" ma:internalName="_x0077_b01">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703e33ec-d9a9-4166-b840-b2981103c5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94db41-7903-46e3-81b8-5f61ba02d05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aca1af6c-65cf-4097-bf2a-a03da03beb70}" ma:internalName="TaxCatchAll" ma:showField="CatchAllData" ma:web="b094db41-7903-46e3-81b8-5f61ba02d0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77_b01 xmlns="55187a7d-b378-40b2-a3aa-81c63935eb46" xsi:nil="true"/>
    <TaxCatchAll xmlns="b094db41-7903-46e3-81b8-5f61ba02d051" xsi:nil="true"/>
    <lcf76f155ced4ddcb4097134ff3c332f xmlns="55187a7d-b378-40b2-a3aa-81c63935eb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104314-6EA1-4CA9-BB1D-25DF28D1A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87a7d-b378-40b2-a3aa-81c63935eb46"/>
    <ds:schemaRef ds:uri="b094db41-7903-46e3-81b8-5f61ba02d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EBF2E-4426-4DF2-AA67-C0E7FF7F17B1}">
  <ds:schemaRefs>
    <ds:schemaRef ds:uri="http://schemas.microsoft.com/sharepoint/v3/contenttype/forms"/>
  </ds:schemaRefs>
</ds:datastoreItem>
</file>

<file path=customXml/itemProps3.xml><?xml version="1.0" encoding="utf-8"?>
<ds:datastoreItem xmlns:ds="http://schemas.openxmlformats.org/officeDocument/2006/customXml" ds:itemID="{B3ECB0CF-6EDB-474C-AF6D-3EB0AA1B5836}">
  <ds:schemaRefs>
    <ds:schemaRef ds:uri="http://schemas.microsoft.com/office/2006/metadata/properties"/>
    <ds:schemaRef ds:uri="http://schemas.microsoft.com/office/infopath/2007/PartnerControls"/>
    <ds:schemaRef ds:uri="55187a7d-b378-40b2-a3aa-81c63935eb46"/>
    <ds:schemaRef ds:uri="b094db41-7903-46e3-81b8-5f61ba02d05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Marcelo Rojas Espinoza</dc:creator>
  <keywords/>
  <dc:description/>
  <lastModifiedBy>Marcelo Rojas Espinoza</lastModifiedBy>
  <revision>13</revision>
  <dcterms:created xsi:type="dcterms:W3CDTF">2024-12-23T13:25:00.0000000Z</dcterms:created>
  <dcterms:modified xsi:type="dcterms:W3CDTF">2025-05-19T14:12:06.4619453Z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0x01010044707E390FD0CA439CAB9ABF72D70B4B</vt:lpwstr>
  </property>
  <property fmtid="{D5CDD505-2E9C-101B-9397-08002B2CF9AE}" pid="3" name="MediaServiceImageTags">
    <vt:lpwstr/>
  </property>
</Properties>
</file>