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9A1310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0"/>
          <w:szCs w:val="20"/>
        </w:rPr>
      </w:pPr>
      <w:bookmarkStart w:id="0" w:name="_GoBack"/>
      <w:r w:rsidRPr="009A1310">
        <w:rPr>
          <w:rFonts w:ascii="Futura Bk BT" w:hAnsi="Futura Bk BT" w:cs="Arial"/>
          <w:b/>
          <w:sz w:val="20"/>
          <w:szCs w:val="20"/>
        </w:rPr>
        <w:t xml:space="preserve">ANEXO </w:t>
      </w:r>
      <w:r w:rsidR="009A1310" w:rsidRPr="009A1310">
        <w:rPr>
          <w:rFonts w:ascii="Futura Bk BT" w:hAnsi="Futura Bk BT" w:cs="Arial"/>
          <w:b/>
          <w:sz w:val="20"/>
          <w:szCs w:val="20"/>
        </w:rPr>
        <w:t>7</w:t>
      </w:r>
      <w:r w:rsidRPr="009A1310">
        <w:rPr>
          <w:rFonts w:ascii="Futura Bk BT" w:hAnsi="Futura Bk BT" w:cs="Arial"/>
          <w:b/>
          <w:sz w:val="20"/>
          <w:szCs w:val="20"/>
        </w:rPr>
        <w:t xml:space="preserve">: </w:t>
      </w:r>
      <w:r w:rsidR="00E71123" w:rsidRPr="009A1310">
        <w:rPr>
          <w:rFonts w:ascii="Futura Bk BT" w:hAnsi="Futura Bk BT" w:cs="Arial"/>
          <w:b/>
          <w:sz w:val="20"/>
          <w:szCs w:val="20"/>
        </w:rPr>
        <w:t>AYUDAS TÉCNICAS SUSCEPTIBLES DE FINANCIAR</w:t>
      </w:r>
    </w:p>
    <w:p w:rsidR="00091935" w:rsidRPr="009A1310" w:rsidRDefault="0009193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3006"/>
        <w:gridCol w:w="2693"/>
      </w:tblGrid>
      <w:tr w:rsidR="00E71123" w:rsidRPr="009A1310" w:rsidTr="00351046">
        <w:trPr>
          <w:jc w:val="center"/>
        </w:trPr>
        <w:tc>
          <w:tcPr>
            <w:tcW w:w="1853" w:type="pct"/>
            <w:vAlign w:val="center"/>
          </w:tcPr>
          <w:p w:rsidR="00E71123" w:rsidRPr="009A1310" w:rsidRDefault="00351046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sz w:val="20"/>
                <w:szCs w:val="20"/>
              </w:rPr>
              <w:t>Tipología de elemento</w:t>
            </w:r>
          </w:p>
        </w:tc>
        <w:tc>
          <w:tcPr>
            <w:tcW w:w="1660" w:type="pct"/>
            <w:vAlign w:val="center"/>
          </w:tcPr>
          <w:p w:rsidR="00E71123" w:rsidRPr="009A1310" w:rsidRDefault="00351046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sz w:val="20"/>
                <w:szCs w:val="20"/>
              </w:rPr>
              <w:t>Producto</w:t>
            </w:r>
          </w:p>
        </w:tc>
        <w:tc>
          <w:tcPr>
            <w:tcW w:w="1487" w:type="pct"/>
            <w:vAlign w:val="center"/>
          </w:tcPr>
          <w:p w:rsidR="00E71123" w:rsidRPr="009A1310" w:rsidRDefault="00351046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sz w:val="20"/>
                <w:szCs w:val="20"/>
              </w:rPr>
              <w:t>Característica específica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 xml:space="preserve">Elementos </w:t>
            </w:r>
            <w:proofErr w:type="spellStart"/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>antiescaras</w:t>
            </w:r>
            <w:proofErr w:type="spellEnd"/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Cojín </w:t>
            </w: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antiescaras</w:t>
            </w:r>
            <w:proofErr w:type="spellEnd"/>
          </w:p>
        </w:tc>
        <w:tc>
          <w:tcPr>
            <w:tcW w:w="1487" w:type="pc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Celdas de aire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Viscoelastico</w:t>
            </w:r>
            <w:proofErr w:type="spellEnd"/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>Elementos de apoyo para la marcha</w:t>
            </w:r>
          </w:p>
        </w:tc>
        <w:tc>
          <w:tcPr>
            <w:tcW w:w="1660" w:type="pct"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Bastón</w:t>
            </w:r>
          </w:p>
        </w:tc>
        <w:tc>
          <w:tcPr>
            <w:tcW w:w="1487" w:type="pct"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Canadiense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Andador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4 ruedas con apoyo axilar y antebrazo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Plegable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>Elementos para desplazamiento y posicionamiento  silla de ruedas</w:t>
            </w:r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Silla de ruedas estándar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Ancho de asiento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Apoya brazos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Piernera</w:t>
            </w:r>
            <w:proofErr w:type="spellEnd"/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Apoya pies dos hojas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Ruedas delanteras macizas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Ruedas traseras inflables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Plegable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E71123" w:rsidRPr="009A1310" w:rsidRDefault="00351046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>Elementos de posicionamiento transferencia y rehabilitación</w:t>
            </w:r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Bipedestador</w:t>
            </w:r>
            <w:proofErr w:type="spellEnd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 prono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Peso / estatura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Sistema de sujeción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Sistema de cojines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BF3758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Bipedestador</w:t>
            </w:r>
            <w:proofErr w:type="spellEnd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 supino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Peso / estatura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Sistema de sujeción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091935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Sistema de cojines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Silla y mesa de madera adaptada</w:t>
            </w:r>
          </w:p>
        </w:tc>
        <w:tc>
          <w:tcPr>
            <w:tcW w:w="1487" w:type="pct"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Tabla de transferencia</w:t>
            </w:r>
          </w:p>
        </w:tc>
        <w:tc>
          <w:tcPr>
            <w:tcW w:w="1487" w:type="pct"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Policarbonato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E71123" w:rsidRPr="009A1310" w:rsidRDefault="00BF3758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>Elementos para apoyo visual</w:t>
            </w:r>
          </w:p>
        </w:tc>
        <w:tc>
          <w:tcPr>
            <w:tcW w:w="1660" w:type="pct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Lupa manual con luz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Aumento 2x a 14x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Lupa electrónica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Aumento 2x a 20 x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Telescopio monocular 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Aumento 2x a 20x y 50mm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Regleta y punzón</w:t>
            </w:r>
          </w:p>
        </w:tc>
        <w:tc>
          <w:tcPr>
            <w:tcW w:w="1487" w:type="pct"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Oficio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Carta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Maquina escribir braille</w:t>
            </w:r>
          </w:p>
        </w:tc>
        <w:tc>
          <w:tcPr>
            <w:tcW w:w="1487" w:type="pct"/>
          </w:tcPr>
          <w:p w:rsidR="00E71123" w:rsidRPr="009A1310" w:rsidRDefault="00E71123">
            <w:pPr>
              <w:rPr>
                <w:rFonts w:ascii="Futura Bk BT" w:hAnsi="Futura Bk BT"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Bastón guiador</w:t>
            </w:r>
          </w:p>
        </w:tc>
        <w:tc>
          <w:tcPr>
            <w:tcW w:w="1487" w:type="pct"/>
          </w:tcPr>
          <w:p w:rsidR="00E71123" w:rsidRPr="009A1310" w:rsidRDefault="00E71123">
            <w:pPr>
              <w:rPr>
                <w:rFonts w:ascii="Futura Bk BT" w:hAnsi="Futura Bk BT"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E71123" w:rsidRPr="009A1310" w:rsidRDefault="00BF3758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>Elementos para apoyo a la integración laboral y educativa</w:t>
            </w:r>
          </w:p>
        </w:tc>
        <w:tc>
          <w:tcPr>
            <w:tcW w:w="1660" w:type="pct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Notebook</w:t>
            </w:r>
          </w:p>
        </w:tc>
        <w:tc>
          <w:tcPr>
            <w:tcW w:w="1487" w:type="pct"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Mouse adaptado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Track</w:t>
            </w:r>
            <w:proofErr w:type="spellEnd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ball</w:t>
            </w:r>
            <w:proofErr w:type="spellEnd"/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Teclado adaptado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Big </w:t>
            </w: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keys</w:t>
            </w:r>
            <w:proofErr w:type="spellEnd"/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Intellkeys</w:t>
            </w:r>
            <w:proofErr w:type="spellEnd"/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 w:val="restart"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Software</w:t>
            </w: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Dragon</w:t>
            </w:r>
            <w:proofErr w:type="spellEnd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naturally</w:t>
            </w:r>
            <w:proofErr w:type="spellEnd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speaking</w:t>
            </w:r>
            <w:proofErr w:type="spellEnd"/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87" w:type="pct"/>
            <w:vAlign w:val="center"/>
          </w:tcPr>
          <w:p w:rsidR="00E71123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Open </w:t>
            </w: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book</w:t>
            </w:r>
            <w:proofErr w:type="spellEnd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E71123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E71123" w:rsidRPr="009A1310" w:rsidRDefault="00E71123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Scanner</w:t>
            </w:r>
          </w:p>
        </w:tc>
        <w:tc>
          <w:tcPr>
            <w:tcW w:w="1487" w:type="pct"/>
            <w:vAlign w:val="center"/>
          </w:tcPr>
          <w:p w:rsidR="00E71123" w:rsidRPr="009A1310" w:rsidRDefault="00E71123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3F53AE" w:rsidRPr="009A1310" w:rsidRDefault="00BF3758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lastRenderedPageBreak/>
              <w:t>Elementos para la vida diaria y accesibilidad</w:t>
            </w:r>
          </w:p>
        </w:tc>
        <w:tc>
          <w:tcPr>
            <w:tcW w:w="1660" w:type="pct"/>
            <w:vMerge w:val="restart"/>
            <w:vAlign w:val="center"/>
          </w:tcPr>
          <w:p w:rsidR="003F53AE" w:rsidRPr="009A1310" w:rsidRDefault="00BF3758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Elementos para higiene mayor</w:t>
            </w:r>
          </w:p>
        </w:tc>
        <w:tc>
          <w:tcPr>
            <w:tcW w:w="1487" w:type="pct"/>
            <w:vAlign w:val="center"/>
          </w:tcPr>
          <w:p w:rsidR="003F53AE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Alza </w:t>
            </w: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wc</w:t>
            </w:r>
            <w:proofErr w:type="spellEnd"/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3F53AE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Wc</w:t>
            </w:r>
            <w:proofErr w:type="spellEnd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 xml:space="preserve"> portátil</w:t>
            </w:r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3F53AE" w:rsidRPr="009A1310" w:rsidRDefault="003F53AE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Lavapelo</w:t>
            </w:r>
            <w:proofErr w:type="spellEnd"/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3F53AE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Banqueta de tina</w:t>
            </w:r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3F53AE" w:rsidRPr="009A1310" w:rsidRDefault="00BF3758" w:rsidP="002F279A">
            <w:pPr>
              <w:spacing w:line="276" w:lineRule="auto"/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color w:val="000000"/>
                <w:sz w:val="20"/>
                <w:szCs w:val="20"/>
                <w:lang w:eastAsia="es-CL"/>
              </w:rPr>
              <w:t>Silla de ducha</w:t>
            </w:r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3F53AE" w:rsidRPr="009A1310" w:rsidRDefault="00BF3758" w:rsidP="002F279A">
            <w:pPr>
              <w:rPr>
                <w:rFonts w:ascii="Futura Bk BT" w:hAnsi="Futura Bk BT"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Elementos para accesibilidad</w:t>
            </w:r>
          </w:p>
        </w:tc>
        <w:tc>
          <w:tcPr>
            <w:tcW w:w="1487" w:type="pct"/>
            <w:vAlign w:val="center"/>
          </w:tcPr>
          <w:p w:rsidR="003F53AE" w:rsidRPr="009A1310" w:rsidRDefault="003F53AE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Rampa </w:t>
            </w:r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3F53AE" w:rsidRPr="009A1310" w:rsidRDefault="00BF3758" w:rsidP="002F279A">
            <w:pPr>
              <w:rPr>
                <w:rFonts w:ascii="Futura Bk BT" w:hAnsi="Futura Bk BT"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Elementos para accesibilidad</w:t>
            </w:r>
          </w:p>
        </w:tc>
        <w:tc>
          <w:tcPr>
            <w:tcW w:w="1487" w:type="pct"/>
            <w:vAlign w:val="center"/>
          </w:tcPr>
          <w:p w:rsidR="003F53AE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Barra de tina </w:t>
            </w:r>
          </w:p>
        </w:tc>
      </w:tr>
      <w:tr w:rsidR="003F53AE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3F53AE" w:rsidRPr="009A1310" w:rsidRDefault="003F53AE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</w:tcPr>
          <w:p w:rsidR="003F53AE" w:rsidRPr="009A1310" w:rsidRDefault="00BF3758" w:rsidP="002F279A">
            <w:pPr>
              <w:rPr>
                <w:rFonts w:ascii="Futura Bk BT" w:hAnsi="Futura Bk BT"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Elementos para accesibilidad</w:t>
            </w:r>
          </w:p>
        </w:tc>
        <w:tc>
          <w:tcPr>
            <w:tcW w:w="1487" w:type="pct"/>
            <w:vAlign w:val="center"/>
          </w:tcPr>
          <w:p w:rsidR="003F53AE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Barra de </w:t>
            </w: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wc</w:t>
            </w:r>
            <w:proofErr w:type="spellEnd"/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 w:val="restart"/>
            <w:vAlign w:val="center"/>
          </w:tcPr>
          <w:p w:rsidR="009B01D5" w:rsidRPr="009A1310" w:rsidRDefault="00BF3758" w:rsidP="002F279A">
            <w:pPr>
              <w:spacing w:line="276" w:lineRule="auto"/>
              <w:jc w:val="center"/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 xml:space="preserve">Elementos </w:t>
            </w:r>
            <w:proofErr w:type="spellStart"/>
            <w:r w:rsidRPr="009A1310">
              <w:rPr>
                <w:rFonts w:ascii="Futura Bk BT" w:hAnsi="Futura Bk BT" w:cs="Arial"/>
                <w:b/>
                <w:bCs/>
                <w:sz w:val="20"/>
                <w:szCs w:val="20"/>
                <w:lang w:eastAsia="es-CL"/>
              </w:rPr>
              <w:t>ortésicos</w:t>
            </w:r>
            <w:proofErr w:type="spellEnd"/>
          </w:p>
        </w:tc>
        <w:tc>
          <w:tcPr>
            <w:tcW w:w="1660" w:type="pct"/>
            <w:vMerge w:val="restar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Ortesis</w:t>
            </w:r>
            <w:proofErr w:type="spellEnd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Ortesis</w:t>
            </w:r>
            <w:proofErr w:type="spellEnd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 tobillo pie (</w:t>
            </w: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otp</w:t>
            </w:r>
            <w:proofErr w:type="spellEnd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)</w:t>
            </w:r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Isquiopie</w:t>
            </w:r>
            <w:proofErr w:type="spellEnd"/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Pelvipedio</w:t>
            </w:r>
            <w:proofErr w:type="spellEnd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 w:val="restart"/>
            <w:vAlign w:val="center"/>
          </w:tcPr>
          <w:p w:rsidR="009B01D5" w:rsidRPr="009A1310" w:rsidRDefault="00BF3758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Plantillas</w:t>
            </w: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Plantillas moldeadas</w:t>
            </w:r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Platilla estándar</w:t>
            </w:r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</w:tcPr>
          <w:p w:rsidR="009B01D5" w:rsidRPr="009A1310" w:rsidRDefault="009B01D5" w:rsidP="002F279A">
            <w:pPr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Plantilla relleno anterior </w:t>
            </w:r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 w:val="restar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Calzado</w:t>
            </w: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Calzado caja amplia o caña alta</w:t>
            </w:r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 xml:space="preserve">Calzado </w:t>
            </w:r>
            <w:proofErr w:type="spellStart"/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retrocapital</w:t>
            </w:r>
            <w:proofErr w:type="spellEnd"/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Calzado pie diabético</w:t>
            </w:r>
          </w:p>
        </w:tc>
      </w:tr>
      <w:tr w:rsidR="009B01D5" w:rsidRPr="009A1310" w:rsidTr="00351046">
        <w:trPr>
          <w:jc w:val="center"/>
        </w:trPr>
        <w:tc>
          <w:tcPr>
            <w:tcW w:w="1853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660" w:type="pct"/>
            <w:vMerge/>
            <w:vAlign w:val="center"/>
          </w:tcPr>
          <w:p w:rsidR="009B01D5" w:rsidRPr="009A1310" w:rsidRDefault="009B01D5" w:rsidP="002F279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hAnsi="Futura Bk BT" w:cs="Arial"/>
                <w:b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:rsidR="009B01D5" w:rsidRPr="009A1310" w:rsidRDefault="00BF3758" w:rsidP="002F279A">
            <w:pPr>
              <w:spacing w:line="276" w:lineRule="auto"/>
              <w:rPr>
                <w:rFonts w:ascii="Futura Bk BT" w:hAnsi="Futura Bk BT" w:cs="Arial"/>
                <w:sz w:val="20"/>
                <w:szCs w:val="20"/>
                <w:lang w:eastAsia="es-CL"/>
              </w:rPr>
            </w:pPr>
            <w:r w:rsidRPr="009A1310">
              <w:rPr>
                <w:rFonts w:ascii="Futura Bk BT" w:hAnsi="Futura Bk BT" w:cs="Arial"/>
                <w:sz w:val="20"/>
                <w:szCs w:val="20"/>
                <w:lang w:eastAsia="es-CL"/>
              </w:rPr>
              <w:t>Calzado con realce</w:t>
            </w:r>
          </w:p>
        </w:tc>
      </w:tr>
      <w:bookmarkEnd w:id="0"/>
    </w:tbl>
    <w:p w:rsidR="00B02351" w:rsidRPr="009A1310" w:rsidRDefault="00B02351" w:rsidP="00B02351">
      <w:pPr>
        <w:spacing w:after="0" w:line="360" w:lineRule="auto"/>
        <w:rPr>
          <w:rFonts w:ascii="Futura Bk BT" w:hAnsi="Futura Bk BT"/>
          <w:sz w:val="20"/>
          <w:szCs w:val="20"/>
        </w:rPr>
      </w:pPr>
    </w:p>
    <w:sectPr w:rsidR="00B02351" w:rsidRPr="009A1310" w:rsidSect="00563006">
      <w:headerReference w:type="default" r:id="rId8"/>
      <w:foot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CA" w:rsidRDefault="004734CA" w:rsidP="007250B6">
      <w:pPr>
        <w:spacing w:after="0" w:line="240" w:lineRule="auto"/>
      </w:pPr>
      <w:r>
        <w:separator/>
      </w:r>
    </w:p>
  </w:endnote>
  <w:endnote w:type="continuationSeparator" w:id="0">
    <w:p w:rsidR="004734CA" w:rsidRDefault="004734CA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1619181019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63006" w:rsidRPr="00563006" w:rsidRDefault="005630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563006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9A13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563006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9A13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563006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63006" w:rsidRPr="00563006" w:rsidRDefault="005630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CA" w:rsidRDefault="004734CA" w:rsidP="007250B6">
      <w:pPr>
        <w:spacing w:after="0" w:line="240" w:lineRule="auto"/>
      </w:pPr>
      <w:r>
        <w:separator/>
      </w:r>
    </w:p>
  </w:footnote>
  <w:footnote w:type="continuationSeparator" w:id="0">
    <w:p w:rsidR="004734CA" w:rsidRDefault="004734CA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0E" w:rsidRDefault="004F4A0E">
    <w:pPr>
      <w:pStyle w:val="Encabezado"/>
    </w:pPr>
    <w:r w:rsidRPr="004F4A0E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4ABFCAC7" wp14:editId="3AD323C9">
          <wp:simplePos x="0" y="0"/>
          <wp:positionH relativeFrom="column">
            <wp:posOffset>4920615</wp:posOffset>
          </wp:positionH>
          <wp:positionV relativeFrom="paragraph">
            <wp:posOffset>-163830</wp:posOffset>
          </wp:positionV>
          <wp:extent cx="825500" cy="8255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A0E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5110BAA6" wp14:editId="09D549F9">
          <wp:simplePos x="0" y="0"/>
          <wp:positionH relativeFrom="column">
            <wp:posOffset>72390</wp:posOffset>
          </wp:positionH>
          <wp:positionV relativeFrom="paragraph">
            <wp:posOffset>-163830</wp:posOffset>
          </wp:positionV>
          <wp:extent cx="774700" cy="774700"/>
          <wp:effectExtent l="0" t="0" r="6350" b="635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91935"/>
    <w:rsid w:val="00136D2B"/>
    <w:rsid w:val="001A06C9"/>
    <w:rsid w:val="002549AD"/>
    <w:rsid w:val="00257C88"/>
    <w:rsid w:val="00264A2B"/>
    <w:rsid w:val="002A103C"/>
    <w:rsid w:val="00316898"/>
    <w:rsid w:val="00342295"/>
    <w:rsid w:val="00347478"/>
    <w:rsid w:val="00351046"/>
    <w:rsid w:val="00376C08"/>
    <w:rsid w:val="003A1D82"/>
    <w:rsid w:val="003F53AE"/>
    <w:rsid w:val="0041720D"/>
    <w:rsid w:val="004328CA"/>
    <w:rsid w:val="004734CA"/>
    <w:rsid w:val="0048300A"/>
    <w:rsid w:val="004B4BD1"/>
    <w:rsid w:val="004F4A0E"/>
    <w:rsid w:val="005235B9"/>
    <w:rsid w:val="00550AA8"/>
    <w:rsid w:val="00563006"/>
    <w:rsid w:val="005F5481"/>
    <w:rsid w:val="00694CE4"/>
    <w:rsid w:val="00700EE1"/>
    <w:rsid w:val="00705F28"/>
    <w:rsid w:val="007250B6"/>
    <w:rsid w:val="007D1EB6"/>
    <w:rsid w:val="0086778F"/>
    <w:rsid w:val="00884246"/>
    <w:rsid w:val="00886726"/>
    <w:rsid w:val="008C5919"/>
    <w:rsid w:val="008C7587"/>
    <w:rsid w:val="008E32D8"/>
    <w:rsid w:val="009024EC"/>
    <w:rsid w:val="009A1310"/>
    <w:rsid w:val="009B01D5"/>
    <w:rsid w:val="009C54A3"/>
    <w:rsid w:val="009D18D4"/>
    <w:rsid w:val="00A5153E"/>
    <w:rsid w:val="00A70F39"/>
    <w:rsid w:val="00A97CDF"/>
    <w:rsid w:val="00B02351"/>
    <w:rsid w:val="00B705E5"/>
    <w:rsid w:val="00B74BCA"/>
    <w:rsid w:val="00BF3758"/>
    <w:rsid w:val="00C364FA"/>
    <w:rsid w:val="00C56141"/>
    <w:rsid w:val="00D370D1"/>
    <w:rsid w:val="00D40D96"/>
    <w:rsid w:val="00D739CF"/>
    <w:rsid w:val="00E61E93"/>
    <w:rsid w:val="00E65C96"/>
    <w:rsid w:val="00E6614F"/>
    <w:rsid w:val="00E71123"/>
    <w:rsid w:val="00EE0C65"/>
    <w:rsid w:val="00F27245"/>
    <w:rsid w:val="00F42AE0"/>
    <w:rsid w:val="00F62175"/>
    <w:rsid w:val="00F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F4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A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4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A0E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3A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F4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A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4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A0E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3A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9E71-5355-40E9-8CF4-65C25D2B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F14873D3</Template>
  <TotalTime>21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Marcelo Alejandro Rojas Espinoza</cp:lastModifiedBy>
  <cp:revision>5</cp:revision>
  <dcterms:created xsi:type="dcterms:W3CDTF">2015-03-10T17:39:00Z</dcterms:created>
  <dcterms:modified xsi:type="dcterms:W3CDTF">2015-03-16T15:19:00Z</dcterms:modified>
</cp:coreProperties>
</file>